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D7" w:rsidRPr="00C2616B" w:rsidRDefault="00755F83" w:rsidP="00C2616B">
      <w:pPr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Ключевые психолого-педагогические характеристики, определяющие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обучающихся с ОВЗ</w:t>
      </w:r>
    </w:p>
    <w:p w:rsidR="000E4FD7" w:rsidRDefault="00755F83" w:rsidP="00C261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16B">
        <w:rPr>
          <w:rFonts w:ascii="Times New Roman" w:hAnsi="Times New Roman" w:cs="Times New Roman"/>
          <w:sz w:val="28"/>
          <w:szCs w:val="28"/>
        </w:rPr>
        <w:t>Педагог-психолог КГКОУ Школа 3 Бахарева Г.Н</w:t>
      </w:r>
      <w:r w:rsidR="00C261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616B" w:rsidRPr="00C2616B" w:rsidRDefault="00C2616B" w:rsidP="00C261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4FD7" w:rsidRPr="00C2616B" w:rsidRDefault="00755F83" w:rsidP="00C261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Федеральное законодательство (Закон «Об образовании», федеральный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образования обучающихся с умственной</w:t>
      </w:r>
      <w:r w:rsidR="00C26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отсталостью и др.) закрепляет право детей с ограниченными возможностями здоровья на</w:t>
      </w:r>
      <w:r w:rsidR="00C26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включение в существующую образовательную среду. Поэтому сегодня в систему</w:t>
      </w:r>
      <w:r w:rsidR="00C26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специального образов</w:t>
      </w:r>
      <w:r w:rsidRPr="00C2616B">
        <w:rPr>
          <w:rFonts w:ascii="Times New Roman" w:hAnsi="Times New Roman" w:cs="Times New Roman"/>
          <w:sz w:val="28"/>
          <w:szCs w:val="28"/>
        </w:rPr>
        <w:t>ания приходят те категории детей, которые раньше учились на дому</w:t>
      </w:r>
      <w:r w:rsidR="00C26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или не обучались совсем.</w:t>
      </w:r>
    </w:p>
    <w:p w:rsidR="000E4FD7" w:rsidRPr="00C2616B" w:rsidRDefault="00755F83" w:rsidP="00C261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Исследования, проведенные в Хабаровском крае, показали, что на втором месте по</w:t>
      </w:r>
      <w:r w:rsidR="00C26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частоте выявления (первичная заболеваемость) в 2008 году оказались дети с умственной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от</w:t>
      </w:r>
      <w:r w:rsidRPr="00C2616B">
        <w:rPr>
          <w:rFonts w:ascii="Times New Roman" w:hAnsi="Times New Roman" w:cs="Times New Roman"/>
          <w:sz w:val="28"/>
          <w:szCs w:val="28"/>
        </w:rPr>
        <w:t>сталостью—107 человек на 100 тыс. детского населения. Эта цифра практически не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изменилась с 2000 по 2008 год (Богданов Е.В., 2009).</w:t>
      </w:r>
    </w:p>
    <w:p w:rsidR="000E4FD7" w:rsidRPr="00C2616B" w:rsidRDefault="00755F83" w:rsidP="00C261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Особую категорию представляют дети с синдромом Дауна. В настоящее время это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самая распространённая генетическая аномалия. По</w:t>
      </w:r>
      <w:r w:rsidRPr="00C2616B">
        <w:rPr>
          <w:rFonts w:ascii="Times New Roman" w:hAnsi="Times New Roman" w:cs="Times New Roman"/>
          <w:sz w:val="28"/>
          <w:szCs w:val="28"/>
        </w:rPr>
        <w:t xml:space="preserve"> статистике частота рождений детей с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синдромом Дауна в мире составляет 1 на 1000. По данным фонда «Даунсайд Ап» в России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ежегодно рождается около 2500 детей с синдромом Дауна.</w:t>
      </w:r>
    </w:p>
    <w:p w:rsidR="000E4FD7" w:rsidRPr="00C2616B" w:rsidRDefault="00755F83" w:rsidP="00C261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В международной классификации болезней (МКБ-10) выделено четыре степени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умственн</w:t>
      </w:r>
      <w:r w:rsidRPr="00C2616B">
        <w:rPr>
          <w:rFonts w:ascii="Times New Roman" w:hAnsi="Times New Roman" w:cs="Times New Roman"/>
          <w:sz w:val="28"/>
          <w:szCs w:val="28"/>
        </w:rPr>
        <w:t>ой отсталости: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легкая (К} — 69-50) ^ и-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умеренная (К) — 50- 35),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тяжелая (1(3 — 34-20),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глубокая (1С)</w:t>
      </w:r>
    </w:p>
    <w:p w:rsidR="000E4FD7" w:rsidRPr="00C2616B" w:rsidRDefault="00755F83" w:rsidP="00C261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Вследствие тяжести и сложности нарушения развития или расстройства поведения,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которые проявляются в грубом снижении социального функционирования, что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выра</w:t>
      </w:r>
      <w:r w:rsidRPr="00C2616B">
        <w:rPr>
          <w:rFonts w:ascii="Times New Roman" w:hAnsi="Times New Roman" w:cs="Times New Roman"/>
          <w:sz w:val="28"/>
          <w:szCs w:val="28"/>
        </w:rPr>
        <w:t>жается в ограничении жизнедеятельности и социальной недостаточности.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Ограничение жизнедеятельности обусловлено снижением способностей адекватно вести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себя и эффективно общаться с окружающими.</w:t>
      </w:r>
    </w:p>
    <w:p w:rsidR="000E4FD7" w:rsidRPr="00C2616B" w:rsidRDefault="00755F83" w:rsidP="00C261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Такие дети нуждаются в особом индивидуально ориентированном подх</w:t>
      </w:r>
      <w:r w:rsidRPr="00C2616B">
        <w:rPr>
          <w:rFonts w:ascii="Times New Roman" w:hAnsi="Times New Roman" w:cs="Times New Roman"/>
          <w:sz w:val="28"/>
          <w:szCs w:val="28"/>
        </w:rPr>
        <w:t>оде,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включающем преодоление психогенных нарушений, поддержку личностного развития,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оптимизацию детско-родительских отношений, формирование предпосылок обучения.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Реализацию такого индивидуально ориентированного подхода к обучению и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социализации детей с тяже</w:t>
      </w:r>
      <w:r w:rsidRPr="00C2616B">
        <w:rPr>
          <w:rFonts w:ascii="Times New Roman" w:hAnsi="Times New Roman" w:cs="Times New Roman"/>
          <w:sz w:val="28"/>
          <w:szCs w:val="28"/>
        </w:rPr>
        <w:t xml:space="preserve">лыми и </w:t>
      </w:r>
      <w:r w:rsidR="00C2616B" w:rsidRPr="00C2616B">
        <w:rPr>
          <w:rFonts w:ascii="Times New Roman" w:hAnsi="Times New Roman" w:cs="Times New Roman"/>
          <w:sz w:val="28"/>
          <w:szCs w:val="28"/>
        </w:rPr>
        <w:t>множественными</w:t>
      </w:r>
      <w:r w:rsidRPr="00C2616B">
        <w:rPr>
          <w:rFonts w:ascii="Times New Roman" w:hAnsi="Times New Roman" w:cs="Times New Roman"/>
          <w:sz w:val="28"/>
          <w:szCs w:val="28"/>
        </w:rPr>
        <w:t xml:space="preserve"> нарушениями развития позволяет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осуществлять открывшийся в нашей школе 1 класс, а также форма индивидуального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обучения на дому.</w:t>
      </w:r>
    </w:p>
    <w:p w:rsidR="000E4FD7" w:rsidRPr="00C2616B" w:rsidRDefault="00755F83" w:rsidP="00C261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Основной контингент учащихся школы составляют дети с диагнозом «Умственная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отсталость легкой степени»</w:t>
      </w:r>
    </w:p>
    <w:p w:rsidR="000E4FD7" w:rsidRPr="00C2616B" w:rsidRDefault="00755F83" w:rsidP="00C2616B">
      <w:pPr>
        <w:tabs>
          <w:tab w:val="left" w:pos="54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Расст</w:t>
      </w:r>
      <w:r w:rsidRPr="00C2616B">
        <w:rPr>
          <w:rFonts w:ascii="Times New Roman" w:hAnsi="Times New Roman" w:cs="Times New Roman"/>
          <w:sz w:val="28"/>
          <w:szCs w:val="28"/>
        </w:rPr>
        <w:t>ройства когнитивных функций, эмоционально-волевой сферы - 100%;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Всего обучающихся</w:t>
      </w:r>
      <w:r w:rsidRPr="00C2616B">
        <w:rPr>
          <w:rFonts w:ascii="Times New Roman" w:hAnsi="Times New Roman" w:cs="Times New Roman"/>
          <w:sz w:val="28"/>
          <w:szCs w:val="28"/>
        </w:rPr>
        <w:tab/>
        <w:t>- 270</w:t>
      </w:r>
    </w:p>
    <w:p w:rsidR="000E4FD7" w:rsidRPr="00C2616B" w:rsidRDefault="00755F83" w:rsidP="00C2616B">
      <w:pPr>
        <w:tabs>
          <w:tab w:val="right" w:pos="5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Из состава детей имеют инвалидность</w:t>
      </w:r>
      <w:r w:rsidRPr="00C2616B">
        <w:rPr>
          <w:rFonts w:ascii="Times New Roman" w:hAnsi="Times New Roman" w:cs="Times New Roman"/>
          <w:sz w:val="28"/>
          <w:szCs w:val="28"/>
        </w:rPr>
        <w:tab/>
        <w:t>- 86</w:t>
      </w:r>
    </w:p>
    <w:p w:rsidR="000E4FD7" w:rsidRPr="00C2616B" w:rsidRDefault="00755F83" w:rsidP="00C2616B">
      <w:pPr>
        <w:tabs>
          <w:tab w:val="right" w:pos="5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Обучающихся на дому</w:t>
      </w:r>
      <w:r w:rsidRPr="00C2616B">
        <w:rPr>
          <w:rFonts w:ascii="Times New Roman" w:hAnsi="Times New Roman" w:cs="Times New Roman"/>
          <w:sz w:val="28"/>
          <w:szCs w:val="28"/>
        </w:rPr>
        <w:tab/>
        <w:t>- 54</w:t>
      </w:r>
      <w:r w:rsidRPr="00C2616B">
        <w:rPr>
          <w:rFonts w:ascii="Times New Roman" w:hAnsi="Times New Roman" w:cs="Times New Roman"/>
          <w:sz w:val="28"/>
          <w:szCs w:val="28"/>
        </w:rPr>
        <w:br w:type="page"/>
      </w:r>
    </w:p>
    <w:p w:rsidR="000E4FD7" w:rsidRPr="00C2616B" w:rsidRDefault="00755F83" w:rsidP="00C2616B">
      <w:pPr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lastRenderedPageBreak/>
        <w:t>По тяжести нарушений:</w:t>
      </w:r>
    </w:p>
    <w:p w:rsidR="000E4FD7" w:rsidRPr="00C2616B" w:rsidRDefault="00755F83" w:rsidP="00C2616B">
      <w:pPr>
        <w:tabs>
          <w:tab w:val="left" w:pos="5958"/>
          <w:tab w:val="right" w:pos="8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Легкая умственная отсталость Ж-70</w:t>
      </w:r>
      <w:r w:rsidRPr="00C2616B">
        <w:rPr>
          <w:rFonts w:ascii="Times New Roman" w:hAnsi="Times New Roman" w:cs="Times New Roman"/>
          <w:sz w:val="28"/>
          <w:szCs w:val="28"/>
        </w:rPr>
        <w:tab/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225 обучающихся;</w:t>
      </w:r>
    </w:p>
    <w:p w:rsidR="000E4FD7" w:rsidRPr="00C2616B" w:rsidRDefault="00755F83" w:rsidP="00C2616B">
      <w:pPr>
        <w:tabs>
          <w:tab w:val="left" w:pos="5958"/>
          <w:tab w:val="right" w:pos="8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Умеренная умственная отста</w:t>
      </w:r>
      <w:r w:rsidRPr="00C2616B">
        <w:rPr>
          <w:rFonts w:ascii="Times New Roman" w:hAnsi="Times New Roman" w:cs="Times New Roman"/>
          <w:sz w:val="28"/>
          <w:szCs w:val="28"/>
        </w:rPr>
        <w:t>лость Г-71</w:t>
      </w:r>
      <w:r w:rsidRPr="00C2616B">
        <w:rPr>
          <w:rFonts w:ascii="Times New Roman" w:hAnsi="Times New Roman" w:cs="Times New Roman"/>
          <w:sz w:val="28"/>
          <w:szCs w:val="28"/>
        </w:rPr>
        <w:tab/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23 обучающихся;</w:t>
      </w:r>
    </w:p>
    <w:p w:rsidR="000E4FD7" w:rsidRPr="00C2616B" w:rsidRDefault="00755F83" w:rsidP="00C2616B">
      <w:pPr>
        <w:tabs>
          <w:tab w:val="left" w:pos="5955"/>
          <w:tab w:val="right" w:pos="8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Тяжелая умственная отсталость Г-72</w:t>
      </w:r>
      <w:r w:rsidRPr="00C2616B">
        <w:rPr>
          <w:rFonts w:ascii="Times New Roman" w:hAnsi="Times New Roman" w:cs="Times New Roman"/>
          <w:sz w:val="28"/>
          <w:szCs w:val="28"/>
        </w:rPr>
        <w:tab/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12 обучающихся;</w:t>
      </w:r>
    </w:p>
    <w:p w:rsidR="000E4FD7" w:rsidRPr="00C2616B" w:rsidRDefault="00755F83" w:rsidP="00C2616B">
      <w:pPr>
        <w:tabs>
          <w:tab w:val="left" w:pos="5960"/>
          <w:tab w:val="right" w:pos="83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Аутизм</w:t>
      </w:r>
      <w:r w:rsidRPr="00C2616B">
        <w:rPr>
          <w:rFonts w:ascii="Times New Roman" w:hAnsi="Times New Roman" w:cs="Times New Roman"/>
          <w:sz w:val="28"/>
          <w:szCs w:val="28"/>
        </w:rPr>
        <w:tab/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9 обучающихся;</w:t>
      </w:r>
    </w:p>
    <w:p w:rsidR="000E4FD7" w:rsidRPr="00C2616B" w:rsidRDefault="00755F83" w:rsidP="00C2616B">
      <w:pPr>
        <w:tabs>
          <w:tab w:val="left" w:pos="5965"/>
          <w:tab w:val="right" w:pos="83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Деменция</w:t>
      </w:r>
      <w:r w:rsidR="00C26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ab/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1 обучающихся;</w:t>
      </w:r>
    </w:p>
    <w:p w:rsidR="000E4FD7" w:rsidRPr="00C2616B" w:rsidRDefault="00755F83" w:rsidP="00C2616B">
      <w:pPr>
        <w:tabs>
          <w:tab w:val="left" w:pos="108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ab/>
        <w:t>Из общего числа детей-инвалидов имеют дополнительный диагноз:</w:t>
      </w:r>
    </w:p>
    <w:p w:rsidR="000E4FD7" w:rsidRPr="00C2616B" w:rsidRDefault="00755F83" w:rsidP="00C2616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Невралгические заболевания:</w:t>
      </w:r>
    </w:p>
    <w:p w:rsidR="000E4FD7" w:rsidRPr="00C2616B" w:rsidRDefault="00755F83" w:rsidP="00C2616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Эпилептический синдром - 8</w:t>
      </w:r>
      <w:r w:rsidRPr="00C2616B">
        <w:rPr>
          <w:rFonts w:ascii="Times New Roman" w:hAnsi="Times New Roman" w:cs="Times New Roman"/>
          <w:sz w:val="28"/>
          <w:szCs w:val="28"/>
        </w:rPr>
        <w:t>;</w:t>
      </w:r>
    </w:p>
    <w:p w:rsidR="000E4FD7" w:rsidRPr="00C2616B" w:rsidRDefault="00755F83" w:rsidP="00C2616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Аутизм, аутоподобный синдром, РДА - 9;</w:t>
      </w:r>
    </w:p>
    <w:p w:rsidR="000E4FD7" w:rsidRPr="00C2616B" w:rsidRDefault="00755F83" w:rsidP="00C2616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ДЦП (детский церебральный паралич) - 10;</w:t>
      </w:r>
    </w:p>
    <w:p w:rsidR="000E4FD7" w:rsidRPr="00C2616B" w:rsidRDefault="00755F83" w:rsidP="00C2616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Гидроцефалия - 6;</w:t>
      </w:r>
    </w:p>
    <w:p w:rsidR="00C2616B" w:rsidRDefault="00755F83" w:rsidP="00C2616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 xml:space="preserve">Генетические заболевания: </w:t>
      </w:r>
    </w:p>
    <w:p w:rsidR="00C2616B" w:rsidRDefault="00755F83" w:rsidP="00C261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Болезнь Дауна или синдром - 5;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16B" w:rsidRDefault="00755F83" w:rsidP="00C2616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Соматические заболевания: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D7" w:rsidRPr="00C2616B" w:rsidRDefault="00755F83" w:rsidP="00C2616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Нарушение зрения - 34;</w:t>
      </w:r>
    </w:p>
    <w:p w:rsidR="00C2616B" w:rsidRDefault="00755F83" w:rsidP="00C261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Расстройства личности и поведения, обусловленные болезнью, повреждением или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дисфункцией головного мозга - 22;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16B" w:rsidRDefault="00755F83" w:rsidP="00C261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Логопедические нарушения (СНР, ОНР) - 61;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16B" w:rsidRDefault="00755F83" w:rsidP="00C261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Комплексные психофизические нарушения - 86;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D7" w:rsidRPr="00C2616B" w:rsidRDefault="00755F83" w:rsidP="00C261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Двигательная расторможенность -14;</w:t>
      </w:r>
    </w:p>
    <w:p w:rsidR="000E4FD7" w:rsidRPr="00C2616B" w:rsidRDefault="00755F83" w:rsidP="00C2616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Девиантные формы поведе</w:t>
      </w:r>
      <w:r w:rsidRPr="00C2616B">
        <w:rPr>
          <w:rFonts w:ascii="Times New Roman" w:hAnsi="Times New Roman" w:cs="Times New Roman"/>
          <w:sz w:val="28"/>
          <w:szCs w:val="28"/>
        </w:rPr>
        <w:t>ния - 2;</w:t>
      </w:r>
    </w:p>
    <w:p w:rsidR="000E4FD7" w:rsidRPr="00C2616B" w:rsidRDefault="00755F83" w:rsidP="00C2616B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Агрессивные формы поведения - 7;</w:t>
      </w:r>
    </w:p>
    <w:p w:rsidR="00C2616B" w:rsidRDefault="00755F83" w:rsidP="00C261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Аутоагрессия - 3;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D7" w:rsidRPr="00C2616B" w:rsidRDefault="00C2616B" w:rsidP="00C261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55F83" w:rsidRPr="00C2616B">
        <w:rPr>
          <w:rFonts w:ascii="Times New Roman" w:hAnsi="Times New Roman" w:cs="Times New Roman"/>
          <w:sz w:val="28"/>
          <w:szCs w:val="28"/>
        </w:rPr>
        <w:t>егативизм - 4</w:t>
      </w:r>
    </w:p>
    <w:p w:rsidR="000E4FD7" w:rsidRPr="00C2616B" w:rsidRDefault="00755F83" w:rsidP="00C261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В школе действует психолого-медико-педагогический консилиум. Целью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консилиума является создание целостной системы психолого-педагогического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сопровождения, обеспечивающей оптима</w:t>
      </w:r>
      <w:r w:rsidRPr="00C2616B">
        <w:rPr>
          <w:rFonts w:ascii="Times New Roman" w:hAnsi="Times New Roman" w:cs="Times New Roman"/>
          <w:sz w:val="28"/>
          <w:szCs w:val="28"/>
        </w:rPr>
        <w:t>льные условия жизнедеятельности для детей в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соответствии с их возрастными и индивидуальными особенностями, уровнем актуального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развития.</w:t>
      </w:r>
    </w:p>
    <w:p w:rsidR="000E4FD7" w:rsidRPr="00C2616B" w:rsidRDefault="00755F83" w:rsidP="00C2616B">
      <w:pPr>
        <w:tabs>
          <w:tab w:val="left" w:pos="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Для комплексного обследования детей, имеющих трудности в обучении и</w:t>
      </w:r>
      <w:r w:rsidR="00C26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адаптации, выявления резервных возможностей реб</w:t>
      </w:r>
      <w:r w:rsidRPr="00C2616B">
        <w:rPr>
          <w:rFonts w:ascii="Times New Roman" w:hAnsi="Times New Roman" w:cs="Times New Roman"/>
          <w:sz w:val="28"/>
          <w:szCs w:val="28"/>
        </w:rPr>
        <w:t>енка используются пакеты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диагностических методик, где представлена специфика диагностической деятельности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различных специалистов ПМПК (психолога, логопеда, дефектолога) по всем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направлениям деятельности этих специалистов в рамках анализа особенностей разви</w:t>
      </w:r>
      <w:r w:rsidRPr="00C2616B">
        <w:rPr>
          <w:rFonts w:ascii="Times New Roman" w:hAnsi="Times New Roman" w:cs="Times New Roman"/>
          <w:sz w:val="28"/>
          <w:szCs w:val="28"/>
        </w:rPr>
        <w:t>тия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различных категорий детей разного возраста на основе международной классификации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функционирования.</w:t>
      </w:r>
    </w:p>
    <w:p w:rsidR="000E4FD7" w:rsidRPr="00C2616B" w:rsidRDefault="00755F83" w:rsidP="00C261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Методики для деятельности педагога-психолога ПМПК, включенные в примерный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пакет, ориентированы на оценку, как специфики развития познавательной деятельно</w:t>
      </w:r>
      <w:r w:rsidRPr="00C2616B">
        <w:rPr>
          <w:rFonts w:ascii="Times New Roman" w:hAnsi="Times New Roman" w:cs="Times New Roman"/>
          <w:sz w:val="28"/>
          <w:szCs w:val="28"/>
        </w:rPr>
        <w:t>сти,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так и различных особенностей поведения, личностного развития, характера аффективно-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эмоционального реагирования ребенка, специфики коммуникации с взрослым.</w:t>
      </w:r>
    </w:p>
    <w:p w:rsidR="00C2616B" w:rsidRDefault="00755F83" w:rsidP="00C261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В пакете представлен ряд методик для проведения логопедического обследования,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позволяющих выяви</w:t>
      </w:r>
      <w:r w:rsidRPr="00C2616B">
        <w:rPr>
          <w:rFonts w:ascii="Times New Roman" w:hAnsi="Times New Roman" w:cs="Times New Roman"/>
          <w:sz w:val="28"/>
          <w:szCs w:val="28"/>
        </w:rPr>
        <w:t>ть особенности состояния компонентов речевого развития подростка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этого возрастного диапазона, а также методики, используемые в деятельности учителя-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дефектолога ПМПК.</w:t>
      </w:r>
    </w:p>
    <w:p w:rsidR="000E4FD7" w:rsidRPr="00C2616B" w:rsidRDefault="00755F83" w:rsidP="00C2616B">
      <w:pPr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Эмоционально-волевая сфера обучающихся с легкой умственной отсталостью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имеет ряд особенн</w:t>
      </w:r>
      <w:r w:rsidRPr="00C2616B">
        <w:rPr>
          <w:rFonts w:ascii="Times New Roman" w:hAnsi="Times New Roman" w:cs="Times New Roman"/>
          <w:sz w:val="28"/>
          <w:szCs w:val="28"/>
        </w:rPr>
        <w:t>остей:</w:t>
      </w:r>
    </w:p>
    <w:p w:rsidR="000E4FD7" w:rsidRPr="00C2616B" w:rsidRDefault="00755F83" w:rsidP="00C2616B">
      <w:pPr>
        <w:tabs>
          <w:tab w:val="left" w:pos="2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недоразвитие эмоций;</w:t>
      </w:r>
    </w:p>
    <w:p w:rsidR="000E4FD7" w:rsidRPr="00C2616B" w:rsidRDefault="00755F83" w:rsidP="00C2616B">
      <w:pPr>
        <w:tabs>
          <w:tab w:val="left" w:pos="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отсутствие оттенков переживаний;</w:t>
      </w:r>
    </w:p>
    <w:p w:rsidR="000E4FD7" w:rsidRPr="00C2616B" w:rsidRDefault="00755F83" w:rsidP="00C2616B">
      <w:pPr>
        <w:tabs>
          <w:tab w:val="left" w:pos="2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неустойчивость эмоций;</w:t>
      </w:r>
    </w:p>
    <w:p w:rsidR="000E4FD7" w:rsidRPr="00C2616B" w:rsidRDefault="00755F83" w:rsidP="00C2616B">
      <w:pPr>
        <w:tabs>
          <w:tab w:val="left" w:pos="2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эмоциональные реакции неадекватны источнику (патологические эмоциональные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состояния - эйфория, дисфория, апатия);</w:t>
      </w:r>
    </w:p>
    <w:p w:rsidR="000E4FD7" w:rsidRPr="00C2616B" w:rsidRDefault="00755F83" w:rsidP="00C2616B">
      <w:pPr>
        <w:tabs>
          <w:tab w:val="left" w:pos="2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характерна слабость собственных намерений, побуж</w:t>
      </w:r>
      <w:r w:rsidRPr="00C2616B">
        <w:rPr>
          <w:rFonts w:ascii="Times New Roman" w:hAnsi="Times New Roman" w:cs="Times New Roman"/>
          <w:sz w:val="28"/>
          <w:szCs w:val="28"/>
        </w:rPr>
        <w:t>дений, большая внушаемость</w:t>
      </w:r>
    </w:p>
    <w:p w:rsidR="000E4FD7" w:rsidRPr="00C2616B" w:rsidRDefault="00755F83" w:rsidP="00C2616B">
      <w:pPr>
        <w:tabs>
          <w:tab w:val="left" w:pos="2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предпочитают в работе легкий путь, не требующий волевых усилий;</w:t>
      </w:r>
    </w:p>
    <w:p w:rsidR="000E4FD7" w:rsidRPr="00C2616B" w:rsidRDefault="00755F83" w:rsidP="00C2616B">
      <w:pPr>
        <w:tabs>
          <w:tab w:val="left" w:pos="1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затруднено формирование правильных отношений со сверстниками и взрослыми.</w:t>
      </w:r>
    </w:p>
    <w:p w:rsidR="000E4FD7" w:rsidRPr="00C2616B" w:rsidRDefault="00755F83" w:rsidP="00C2616B">
      <w:pPr>
        <w:tabs>
          <w:tab w:val="left" w:pos="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малая восприимчивость к помощи педагога.</w:t>
      </w:r>
    </w:p>
    <w:p w:rsidR="000E4FD7" w:rsidRPr="00C2616B" w:rsidRDefault="00755F83" w:rsidP="00C261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Все отмеченные особенности психической деятельности умственно отсталых детей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носят стойкий характер, поскольку являются результатом органических поражений на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разных этапах развития (пренатальный, натальный, постнатальный).</w:t>
      </w:r>
    </w:p>
    <w:p w:rsidR="000E4FD7" w:rsidRPr="00C2616B" w:rsidRDefault="00755F83" w:rsidP="00C2616B">
      <w:pPr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Эмоционально - поведенческие особ</w:t>
      </w:r>
      <w:r w:rsidRPr="00C2616B">
        <w:rPr>
          <w:rFonts w:ascii="Times New Roman" w:hAnsi="Times New Roman" w:cs="Times New Roman"/>
          <w:sz w:val="28"/>
          <w:szCs w:val="28"/>
        </w:rPr>
        <w:t>енности обучающихся с умеренной У О и ТМНР:</w:t>
      </w:r>
    </w:p>
    <w:p w:rsidR="000E4FD7" w:rsidRPr="00C2616B" w:rsidRDefault="00755F83" w:rsidP="00C2616B">
      <w:pPr>
        <w:tabs>
          <w:tab w:val="left" w:pos="1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поведение не целенаправленно, нет избирательности;</w:t>
      </w:r>
    </w:p>
    <w:p w:rsidR="000E4FD7" w:rsidRPr="00C2616B" w:rsidRDefault="00755F83" w:rsidP="00C2616B">
      <w:pPr>
        <w:tabs>
          <w:tab w:val="left" w:pos="2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нет устойчивых предпочтений в отношении определенных объектов, людей, событий;</w:t>
      </w:r>
    </w:p>
    <w:p w:rsidR="000E4FD7" w:rsidRPr="00C2616B" w:rsidRDefault="00755F83" w:rsidP="00C2616B">
      <w:pPr>
        <w:tabs>
          <w:tab w:val="left" w:pos="3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сиюминутная оценка аффективной валентности сенсорных ощущений (приятные или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неприятные);</w:t>
      </w:r>
    </w:p>
    <w:p w:rsidR="000E4FD7" w:rsidRPr="00C2616B" w:rsidRDefault="00755F83" w:rsidP="00C2616B">
      <w:pPr>
        <w:tabs>
          <w:tab w:val="left" w:pos="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нет последовательности действий даже при наличии внешних опор;</w:t>
      </w:r>
    </w:p>
    <w:p w:rsidR="000E4FD7" w:rsidRPr="00C2616B" w:rsidRDefault="00755F83" w:rsidP="00C2616B">
      <w:pPr>
        <w:tabs>
          <w:tab w:val="left" w:pos="2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эмоциональные реакции крайне недифференцированны.</w:t>
      </w:r>
    </w:p>
    <w:p w:rsidR="000E4FD7" w:rsidRPr="00C2616B" w:rsidRDefault="00755F83" w:rsidP="00C2616B">
      <w:pPr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При любой степени У</w:t>
      </w:r>
      <w:r w:rsidRPr="00C2616B">
        <w:rPr>
          <w:rFonts w:ascii="Times New Roman" w:hAnsi="Times New Roman" w:cs="Times New Roman"/>
          <w:sz w:val="28"/>
          <w:szCs w:val="28"/>
        </w:rPr>
        <w:t>О могут наблюдаться расстройства поведения:</w:t>
      </w:r>
    </w:p>
    <w:p w:rsidR="000E4FD7" w:rsidRPr="00C2616B" w:rsidRDefault="00755F83" w:rsidP="00C2616B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Гиперактивность / импульсивность</w:t>
      </w:r>
    </w:p>
    <w:p w:rsidR="000E4FD7" w:rsidRPr="00C2616B" w:rsidRDefault="00755F83" w:rsidP="00C2616B">
      <w:pPr>
        <w:tabs>
          <w:tab w:val="left" w:pos="11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Агрессивность, вспыльчивость, конфликтность.</w:t>
      </w:r>
    </w:p>
    <w:p w:rsidR="000E4FD7" w:rsidRPr="00C2616B" w:rsidRDefault="00755F83" w:rsidP="00C2616B">
      <w:pPr>
        <w:tabs>
          <w:tab w:val="left" w:pos="11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Раздражительность</w:t>
      </w:r>
    </w:p>
    <w:p w:rsidR="000E4FD7" w:rsidRPr="00C2616B" w:rsidRDefault="00755F83" w:rsidP="00C2616B">
      <w:pPr>
        <w:tabs>
          <w:tab w:val="left" w:pos="1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Самоагрессивное поведение</w:t>
      </w:r>
    </w:p>
    <w:p w:rsidR="000E4FD7" w:rsidRPr="00C2616B" w:rsidRDefault="00755F83" w:rsidP="00C2616B">
      <w:pPr>
        <w:tabs>
          <w:tab w:val="left" w:pos="11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Беспокойство</w:t>
      </w:r>
    </w:p>
    <w:p w:rsidR="000E4FD7" w:rsidRPr="00C2616B" w:rsidRDefault="00755F83" w:rsidP="00C2616B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Повторяющееся поведение</w:t>
      </w:r>
    </w:p>
    <w:p w:rsidR="000E4FD7" w:rsidRPr="00C2616B" w:rsidRDefault="00755F83" w:rsidP="00C2616B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Бегание</w:t>
      </w:r>
    </w:p>
    <w:p w:rsidR="000E4FD7" w:rsidRPr="00C2616B" w:rsidRDefault="00755F83" w:rsidP="00C2616B">
      <w:pPr>
        <w:tabs>
          <w:tab w:val="left" w:pos="11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Оппозиционное поведение</w:t>
      </w:r>
    </w:p>
    <w:p w:rsidR="000E4FD7" w:rsidRPr="00C2616B" w:rsidRDefault="00755F83" w:rsidP="00C2616B">
      <w:pPr>
        <w:tabs>
          <w:tab w:val="left" w:pos="15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Негативизм, демонстративность</w:t>
      </w:r>
    </w:p>
    <w:p w:rsidR="00C2616B" w:rsidRDefault="00755F83" w:rsidP="00C2616B">
      <w:pPr>
        <w:tabs>
          <w:tab w:val="left" w:pos="15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 xml:space="preserve">Заторможенность. </w:t>
      </w:r>
    </w:p>
    <w:p w:rsidR="000E4FD7" w:rsidRPr="00C2616B" w:rsidRDefault="00755F83" w:rsidP="00C2616B">
      <w:pPr>
        <w:tabs>
          <w:tab w:val="left" w:pos="15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Застреваемость.</w:t>
      </w:r>
    </w:p>
    <w:p w:rsidR="00C2616B" w:rsidRDefault="00755F83" w:rsidP="00C2616B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Обидчивость.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D7" w:rsidRPr="00C2616B" w:rsidRDefault="00755F83" w:rsidP="00C2616B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Ис</w:t>
      </w:r>
      <w:r w:rsidRPr="00C2616B">
        <w:rPr>
          <w:rFonts w:ascii="Times New Roman" w:hAnsi="Times New Roman" w:cs="Times New Roman"/>
          <w:sz w:val="28"/>
          <w:szCs w:val="28"/>
        </w:rPr>
        <w:t>терики</w:t>
      </w:r>
    </w:p>
    <w:p w:rsidR="000E4FD7" w:rsidRPr="00C2616B" w:rsidRDefault="00755F83" w:rsidP="00C2616B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Страх</w:t>
      </w:r>
    </w:p>
    <w:p w:rsidR="00C2616B" w:rsidRDefault="00755F83" w:rsidP="00C2616B">
      <w:pPr>
        <w:tabs>
          <w:tab w:val="left" w:pos="1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Эмоциональная неуравновешенность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D7" w:rsidRPr="00C2616B" w:rsidRDefault="00755F83" w:rsidP="00C2616B">
      <w:pPr>
        <w:tabs>
          <w:tab w:val="left" w:pos="1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Эмоциональная отгороженность</w:t>
      </w:r>
      <w:r w:rsidRPr="00C2616B">
        <w:rPr>
          <w:rFonts w:ascii="Times New Roman" w:hAnsi="Times New Roman" w:cs="Times New Roman"/>
          <w:sz w:val="28"/>
          <w:szCs w:val="28"/>
        </w:rPr>
        <w:br w:type="page"/>
      </w:r>
    </w:p>
    <w:p w:rsidR="000E4FD7" w:rsidRPr="00C2616B" w:rsidRDefault="00755F83" w:rsidP="00C2616B">
      <w:pPr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Детям с ТМНР свойственно:</w:t>
      </w:r>
    </w:p>
    <w:p w:rsidR="000E4FD7" w:rsidRPr="00C2616B" w:rsidRDefault="00755F83" w:rsidP="00C2616B">
      <w:pPr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Двигательные нарушения (ДЦП разной формы и степени тяжести);</w:t>
      </w:r>
    </w:p>
    <w:p w:rsidR="000E4FD7" w:rsidRPr="00C2616B" w:rsidRDefault="00755F83" w:rsidP="00C2616B">
      <w:pPr>
        <w:tabs>
          <w:tab w:val="left" w:pos="1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тяжелые нарушения речи (несформированность языковых средств),</w:t>
      </w:r>
    </w:p>
    <w:p w:rsidR="000E4FD7" w:rsidRPr="00C2616B" w:rsidRDefault="00755F83" w:rsidP="00C2616B">
      <w:pPr>
        <w:tabs>
          <w:tab w:val="left" w:pos="2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</w:r>
      <w:r w:rsidRPr="00C2616B">
        <w:rPr>
          <w:rFonts w:ascii="Times New Roman" w:hAnsi="Times New Roman" w:cs="Times New Roman"/>
          <w:sz w:val="28"/>
          <w:szCs w:val="28"/>
        </w:rPr>
        <w:t>нарушения функций анализаторных систем (зрения, слуха, тактильной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чувствительности);</w:t>
      </w:r>
    </w:p>
    <w:p w:rsidR="000E4FD7" w:rsidRPr="00C2616B" w:rsidRDefault="00755F83" w:rsidP="00C2616B">
      <w:pPr>
        <w:tabs>
          <w:tab w:val="left" w:pos="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повышенная судорожная готовность (эписиндром);</w:t>
      </w:r>
    </w:p>
    <w:p w:rsidR="000E4FD7" w:rsidRPr="00C2616B" w:rsidRDefault="00755F83" w:rsidP="00C2616B">
      <w:pPr>
        <w:tabs>
          <w:tab w:val="left" w:pos="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расстройства эмоционально-волевой сферы (нарушения регуляции поведения и др.);</w:t>
      </w:r>
    </w:p>
    <w:p w:rsidR="000E4FD7" w:rsidRPr="00C2616B" w:rsidRDefault="00755F83" w:rsidP="00C2616B">
      <w:pPr>
        <w:tabs>
          <w:tab w:val="left" w:pos="1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-</w:t>
      </w:r>
      <w:r w:rsidRPr="00C2616B">
        <w:rPr>
          <w:rFonts w:ascii="Times New Roman" w:hAnsi="Times New Roman" w:cs="Times New Roman"/>
          <w:sz w:val="28"/>
          <w:szCs w:val="28"/>
        </w:rPr>
        <w:tab/>
        <w:t>аутистические расстройства (стереотипны</w:t>
      </w:r>
      <w:r w:rsidRPr="00C2616B">
        <w:rPr>
          <w:rFonts w:ascii="Times New Roman" w:hAnsi="Times New Roman" w:cs="Times New Roman"/>
          <w:sz w:val="28"/>
          <w:szCs w:val="28"/>
        </w:rPr>
        <w:t>е действия, нарушение коммуникации,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социального поведения).</w:t>
      </w:r>
    </w:p>
    <w:p w:rsidR="000E4FD7" w:rsidRPr="00C2616B" w:rsidRDefault="00755F83" w:rsidP="00C2616B">
      <w:pPr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Вывод:</w:t>
      </w:r>
    </w:p>
    <w:p w:rsidR="000E4FD7" w:rsidRPr="00C2616B" w:rsidRDefault="00755F83" w:rsidP="00C2616B">
      <w:pPr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Для детей с ТМНР характерна совокупность в высокой степени выраженных нарушений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интеллекта, поведения, коммуникации, движения, сенсорных функций, которые в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значительной мере препятствуют ра</w:t>
      </w:r>
      <w:r w:rsidRPr="00C2616B">
        <w:rPr>
          <w:rFonts w:ascii="Times New Roman" w:hAnsi="Times New Roman" w:cs="Times New Roman"/>
          <w:sz w:val="28"/>
          <w:szCs w:val="28"/>
        </w:rPr>
        <w:t>звитию самостоятельной жизнедеятельности индивида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в обществе.</w:t>
      </w:r>
    </w:p>
    <w:p w:rsidR="00C2616B" w:rsidRDefault="00755F83" w:rsidP="00C2616B">
      <w:pPr>
        <w:jc w:val="both"/>
        <w:rPr>
          <w:rFonts w:ascii="Times New Roman" w:hAnsi="Times New Roman" w:cs="Times New Roman"/>
          <w:sz w:val="28"/>
          <w:szCs w:val="28"/>
        </w:rPr>
      </w:pPr>
      <w:r w:rsidRPr="00C2616B">
        <w:rPr>
          <w:rFonts w:ascii="Times New Roman" w:hAnsi="Times New Roman" w:cs="Times New Roman"/>
          <w:sz w:val="28"/>
          <w:szCs w:val="28"/>
        </w:rPr>
        <w:t>Обычно эти дети без специальной помощи не могут включиться в образовательный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процесс в школе. Препятствием для посещения школы являются тяжелые расстройства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общей моторики (невозможность самосто</w:t>
      </w:r>
      <w:r w:rsidRPr="00C2616B">
        <w:rPr>
          <w:rFonts w:ascii="Times New Roman" w:hAnsi="Times New Roman" w:cs="Times New Roman"/>
          <w:sz w:val="28"/>
          <w:szCs w:val="28"/>
        </w:rPr>
        <w:t>ятельного передвижения), неконтролируемая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агрессия, полевое поведение, приступы эпилепсии, недоступность к продуктивному</w:t>
      </w:r>
      <w:r w:rsidR="00C2616B">
        <w:rPr>
          <w:rFonts w:ascii="Times New Roman" w:hAnsi="Times New Roman" w:cs="Times New Roman"/>
          <w:sz w:val="28"/>
          <w:szCs w:val="28"/>
        </w:rPr>
        <w:t xml:space="preserve"> </w:t>
      </w:r>
      <w:r w:rsidRPr="00C2616B">
        <w:rPr>
          <w:rFonts w:ascii="Times New Roman" w:hAnsi="Times New Roman" w:cs="Times New Roman"/>
          <w:sz w:val="28"/>
          <w:szCs w:val="28"/>
        </w:rPr>
        <w:t>контакту.</w:t>
      </w:r>
    </w:p>
    <w:p w:rsidR="000E4FD7" w:rsidRPr="00C2616B" w:rsidRDefault="00755F83" w:rsidP="00C2616B">
      <w:pPr>
        <w:tabs>
          <w:tab w:val="left" w:pos="38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616B">
        <w:rPr>
          <w:rFonts w:ascii="Times New Roman" w:hAnsi="Times New Roman" w:cs="Times New Roman"/>
          <w:sz w:val="28"/>
          <w:szCs w:val="28"/>
        </w:rPr>
        <w:t>жизненного выбора.</w:t>
      </w:r>
    </w:p>
    <w:sectPr w:rsidR="000E4FD7" w:rsidRPr="00C2616B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83" w:rsidRDefault="00755F83">
      <w:r>
        <w:separator/>
      </w:r>
    </w:p>
  </w:endnote>
  <w:endnote w:type="continuationSeparator" w:id="0">
    <w:p w:rsidR="00755F83" w:rsidRDefault="0075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83" w:rsidRDefault="00755F83"/>
  </w:footnote>
  <w:footnote w:type="continuationSeparator" w:id="0">
    <w:p w:rsidR="00755F83" w:rsidRDefault="00755F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D7"/>
    <w:rsid w:val="000E4FD7"/>
    <w:rsid w:val="00755F83"/>
    <w:rsid w:val="00C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1AAA8-39C7-4F55-8C16-645BA8B1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2016-04-26T03:00:00Z</dcterms:created>
  <dcterms:modified xsi:type="dcterms:W3CDTF">2016-04-26T03:00:00Z</dcterms:modified>
</cp:coreProperties>
</file>