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1A" w:rsidRPr="00CE13B6" w:rsidRDefault="0039300B" w:rsidP="00CE13B6">
      <w:pPr>
        <w:jc w:val="center"/>
        <w:rPr>
          <w:b/>
          <w:iCs/>
          <w:sz w:val="28"/>
          <w:szCs w:val="28"/>
        </w:rPr>
      </w:pPr>
      <w:r w:rsidRPr="00CE13B6">
        <w:rPr>
          <w:b/>
          <w:iCs/>
          <w:sz w:val="28"/>
          <w:szCs w:val="28"/>
        </w:rPr>
        <w:t>Модель организации профессионально ориентированного обучения</w:t>
      </w:r>
      <w:r w:rsidR="001C011A" w:rsidRPr="00CE13B6">
        <w:rPr>
          <w:b/>
          <w:iCs/>
          <w:sz w:val="28"/>
          <w:szCs w:val="28"/>
        </w:rPr>
        <w:t xml:space="preserve"> </w:t>
      </w:r>
      <w:r w:rsidRPr="00CE13B6">
        <w:rPr>
          <w:b/>
          <w:iCs/>
          <w:sz w:val="28"/>
          <w:szCs w:val="28"/>
        </w:rPr>
        <w:t>в специальном коррекционном образовательном учреждении</w:t>
      </w:r>
    </w:p>
    <w:p w:rsidR="00BE5964" w:rsidRDefault="00BE5964" w:rsidP="00CE13B6">
      <w:pPr>
        <w:jc w:val="center"/>
        <w:rPr>
          <w:iCs/>
          <w:sz w:val="28"/>
          <w:szCs w:val="28"/>
        </w:rPr>
      </w:pPr>
    </w:p>
    <w:p w:rsidR="00CE13B6" w:rsidRDefault="00CE13B6" w:rsidP="00CE13B6">
      <w:pPr>
        <w:jc w:val="right"/>
        <w:rPr>
          <w:b/>
          <w:i/>
          <w:iCs/>
          <w:sz w:val="28"/>
          <w:szCs w:val="28"/>
        </w:rPr>
      </w:pPr>
      <w:r w:rsidRPr="00CE13B6">
        <w:rPr>
          <w:b/>
          <w:i/>
          <w:iCs/>
          <w:sz w:val="28"/>
          <w:szCs w:val="28"/>
        </w:rPr>
        <w:t>Чупров Андрей Анатольевич</w:t>
      </w:r>
    </w:p>
    <w:p w:rsidR="00CE13B6" w:rsidRPr="00292813" w:rsidRDefault="00CE13B6" w:rsidP="00CE13B6">
      <w:pPr>
        <w:jc w:val="right"/>
        <w:rPr>
          <w:i/>
          <w:iCs/>
          <w:sz w:val="28"/>
          <w:szCs w:val="28"/>
        </w:rPr>
      </w:pPr>
      <w:r w:rsidRPr="00CE13B6">
        <w:rPr>
          <w:i/>
          <w:iCs/>
          <w:sz w:val="28"/>
          <w:szCs w:val="28"/>
        </w:rPr>
        <w:t>кандидат педагогических наук</w:t>
      </w:r>
      <w:r w:rsidR="00470EB5">
        <w:rPr>
          <w:i/>
          <w:iCs/>
          <w:sz w:val="28"/>
          <w:szCs w:val="28"/>
        </w:rPr>
        <w:t>, заместитель директора по учебно-воспитательной работе</w:t>
      </w:r>
    </w:p>
    <w:p w:rsidR="00BE5964" w:rsidRDefault="001C011A" w:rsidP="00CE13B6">
      <w:pPr>
        <w:jc w:val="right"/>
        <w:rPr>
          <w:b/>
          <w:i/>
          <w:iCs/>
          <w:sz w:val="28"/>
          <w:szCs w:val="28"/>
        </w:rPr>
      </w:pPr>
      <w:r w:rsidRPr="00CE13B6">
        <w:rPr>
          <w:b/>
          <w:i/>
          <w:iCs/>
          <w:sz w:val="28"/>
          <w:szCs w:val="28"/>
        </w:rPr>
        <w:t xml:space="preserve">Никулин Иван Юрьевич </w:t>
      </w:r>
    </w:p>
    <w:p w:rsidR="00292813" w:rsidRPr="00292813" w:rsidRDefault="00470EB5" w:rsidP="00CE13B6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руководитель методической службы</w:t>
      </w:r>
    </w:p>
    <w:p w:rsidR="00CE13B6" w:rsidRPr="00CE13B6" w:rsidRDefault="00CE13B6" w:rsidP="00CE13B6">
      <w:pPr>
        <w:jc w:val="right"/>
        <w:rPr>
          <w:i/>
          <w:iCs/>
          <w:sz w:val="28"/>
          <w:szCs w:val="28"/>
        </w:rPr>
      </w:pPr>
      <w:r w:rsidRPr="00CE13B6">
        <w:rPr>
          <w:i/>
          <w:iCs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 № 3»</w:t>
      </w:r>
    </w:p>
    <w:p w:rsidR="001C011A" w:rsidRDefault="00BE5964" w:rsidP="00CE13B6">
      <w:pPr>
        <w:jc w:val="right"/>
        <w:rPr>
          <w:i/>
          <w:iCs/>
          <w:sz w:val="28"/>
          <w:szCs w:val="28"/>
        </w:rPr>
      </w:pPr>
      <w:r w:rsidRPr="00CE13B6">
        <w:rPr>
          <w:i/>
          <w:iCs/>
          <w:sz w:val="28"/>
          <w:szCs w:val="28"/>
        </w:rPr>
        <w:t>г</w:t>
      </w:r>
      <w:r w:rsidR="00C63D99">
        <w:rPr>
          <w:i/>
          <w:iCs/>
          <w:sz w:val="28"/>
          <w:szCs w:val="28"/>
        </w:rPr>
        <w:t>.</w:t>
      </w:r>
      <w:r w:rsidRPr="00CE13B6">
        <w:rPr>
          <w:i/>
          <w:iCs/>
          <w:sz w:val="28"/>
          <w:szCs w:val="28"/>
        </w:rPr>
        <w:t xml:space="preserve"> Комсомольск-на-Амуре</w:t>
      </w:r>
    </w:p>
    <w:p w:rsidR="00292813" w:rsidRPr="00CE13B6" w:rsidRDefault="00292813" w:rsidP="00CE13B6">
      <w:pPr>
        <w:jc w:val="right"/>
        <w:rPr>
          <w:iCs/>
          <w:sz w:val="28"/>
          <w:szCs w:val="28"/>
        </w:rPr>
      </w:pPr>
    </w:p>
    <w:p w:rsidR="001C011A" w:rsidRDefault="00195628" w:rsidP="00CE13B6">
      <w:pPr>
        <w:jc w:val="center"/>
        <w:rPr>
          <w:b/>
          <w:iCs/>
          <w:sz w:val="28"/>
          <w:szCs w:val="28"/>
        </w:rPr>
      </w:pPr>
      <w:r w:rsidRPr="00195628">
        <w:rPr>
          <w:b/>
          <w:iCs/>
          <w:sz w:val="28"/>
          <w:szCs w:val="28"/>
        </w:rPr>
        <w:t>Аннотация</w:t>
      </w:r>
    </w:p>
    <w:p w:rsidR="00195628" w:rsidRPr="008F31C2" w:rsidRDefault="000768E0" w:rsidP="00AA63D6">
      <w:pPr>
        <w:jc w:val="both"/>
        <w:rPr>
          <w:iCs/>
          <w:sz w:val="28"/>
          <w:szCs w:val="28"/>
        </w:rPr>
      </w:pPr>
      <w:r w:rsidRPr="000768E0">
        <w:rPr>
          <w:iCs/>
          <w:sz w:val="28"/>
          <w:szCs w:val="28"/>
        </w:rPr>
        <w:t xml:space="preserve">В статье освещаются </w:t>
      </w:r>
      <w:r w:rsidR="008F31C2">
        <w:rPr>
          <w:iCs/>
          <w:sz w:val="28"/>
          <w:szCs w:val="28"/>
        </w:rPr>
        <w:t>вопросы профессиональной подготовки и трудоустройства лиц с ограниченными возможностями здоровья. Предложена</w:t>
      </w:r>
      <w:r w:rsidRPr="000768E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</w:t>
      </w:r>
      <w:r w:rsidRPr="000768E0">
        <w:rPr>
          <w:iCs/>
          <w:sz w:val="28"/>
          <w:szCs w:val="28"/>
        </w:rPr>
        <w:t>одел</w:t>
      </w:r>
      <w:r w:rsidR="008F31C2">
        <w:rPr>
          <w:iCs/>
          <w:sz w:val="28"/>
          <w:szCs w:val="28"/>
        </w:rPr>
        <w:t>ь</w:t>
      </w:r>
      <w:r w:rsidRPr="000768E0">
        <w:rPr>
          <w:iCs/>
          <w:sz w:val="28"/>
          <w:szCs w:val="28"/>
        </w:rPr>
        <w:t xml:space="preserve"> организации профессионально ориентированного обучения </w:t>
      </w:r>
      <w:r w:rsidR="008F31C2">
        <w:rPr>
          <w:iCs/>
          <w:sz w:val="28"/>
          <w:szCs w:val="28"/>
        </w:rPr>
        <w:t xml:space="preserve">на базе </w:t>
      </w:r>
      <w:r w:rsidR="007375DF">
        <w:rPr>
          <w:iCs/>
          <w:sz w:val="28"/>
          <w:szCs w:val="28"/>
        </w:rPr>
        <w:t>специальн</w:t>
      </w:r>
      <w:r w:rsidR="008F31C2">
        <w:rPr>
          <w:iCs/>
          <w:sz w:val="28"/>
          <w:szCs w:val="28"/>
        </w:rPr>
        <w:t xml:space="preserve">ого коррекционного </w:t>
      </w:r>
      <w:r w:rsidR="007375DF">
        <w:rPr>
          <w:iCs/>
          <w:sz w:val="28"/>
          <w:szCs w:val="28"/>
        </w:rPr>
        <w:t>общеобразовател</w:t>
      </w:r>
      <w:bookmarkStart w:id="0" w:name="_GoBack"/>
      <w:bookmarkEnd w:id="0"/>
      <w:r w:rsidR="007375DF">
        <w:rPr>
          <w:iCs/>
          <w:sz w:val="28"/>
          <w:szCs w:val="28"/>
        </w:rPr>
        <w:t xml:space="preserve">ьного </w:t>
      </w:r>
      <w:r w:rsidR="008F31C2">
        <w:rPr>
          <w:iCs/>
          <w:sz w:val="28"/>
          <w:szCs w:val="28"/>
        </w:rPr>
        <w:t>учреждения</w:t>
      </w:r>
      <w:r>
        <w:rPr>
          <w:iCs/>
          <w:sz w:val="28"/>
          <w:szCs w:val="28"/>
        </w:rPr>
        <w:t xml:space="preserve">. </w:t>
      </w:r>
      <w:r w:rsidR="007375DF">
        <w:rPr>
          <w:iCs/>
          <w:sz w:val="28"/>
          <w:szCs w:val="28"/>
        </w:rPr>
        <w:t>О</w:t>
      </w:r>
      <w:r w:rsidR="008F31C2">
        <w:rPr>
          <w:iCs/>
          <w:sz w:val="28"/>
          <w:szCs w:val="28"/>
        </w:rPr>
        <w:t xml:space="preserve">бобщен опыт профессиональной ориентации, подготовки и трудоустройства лиц с умственной отсталостью, накопленный </w:t>
      </w:r>
      <w:r w:rsidR="007375DF" w:rsidRPr="007375DF">
        <w:rPr>
          <w:iCs/>
          <w:sz w:val="28"/>
          <w:szCs w:val="28"/>
        </w:rPr>
        <w:t>специальн</w:t>
      </w:r>
      <w:r w:rsidR="007375DF">
        <w:rPr>
          <w:iCs/>
          <w:sz w:val="28"/>
          <w:szCs w:val="28"/>
        </w:rPr>
        <w:t>ыми</w:t>
      </w:r>
      <w:r w:rsidR="007375DF" w:rsidRPr="007375DF">
        <w:rPr>
          <w:iCs/>
          <w:sz w:val="28"/>
          <w:szCs w:val="28"/>
        </w:rPr>
        <w:t xml:space="preserve"> </w:t>
      </w:r>
      <w:r w:rsidR="008F31C2">
        <w:rPr>
          <w:iCs/>
          <w:sz w:val="28"/>
          <w:szCs w:val="28"/>
        </w:rPr>
        <w:t xml:space="preserve">учреждениями в инновационной инфраструктуре Хабаровского края. </w:t>
      </w:r>
      <w:r w:rsidR="007375DF">
        <w:rPr>
          <w:iCs/>
          <w:sz w:val="28"/>
          <w:szCs w:val="28"/>
        </w:rPr>
        <w:t>Представленная система работы</w:t>
      </w:r>
      <w:r w:rsidR="008250F1">
        <w:rPr>
          <w:iCs/>
          <w:sz w:val="28"/>
          <w:szCs w:val="28"/>
        </w:rPr>
        <w:t xml:space="preserve"> рекомендуется </w:t>
      </w:r>
      <w:r w:rsidR="007375DF">
        <w:rPr>
          <w:iCs/>
          <w:sz w:val="28"/>
          <w:szCs w:val="28"/>
        </w:rPr>
        <w:t xml:space="preserve">к внедрению в </w:t>
      </w:r>
      <w:r w:rsidR="007375DF" w:rsidRPr="007375DF">
        <w:rPr>
          <w:iCs/>
          <w:sz w:val="28"/>
          <w:szCs w:val="28"/>
        </w:rPr>
        <w:t>муниципальн</w:t>
      </w:r>
      <w:r w:rsidR="007375DF">
        <w:rPr>
          <w:iCs/>
          <w:sz w:val="28"/>
          <w:szCs w:val="28"/>
        </w:rPr>
        <w:t>ых</w:t>
      </w:r>
      <w:r w:rsidR="007375DF" w:rsidRPr="007375DF">
        <w:rPr>
          <w:iCs/>
          <w:sz w:val="28"/>
          <w:szCs w:val="28"/>
        </w:rPr>
        <w:t xml:space="preserve"> образовани</w:t>
      </w:r>
      <w:r w:rsidR="007375DF">
        <w:rPr>
          <w:iCs/>
          <w:sz w:val="28"/>
          <w:szCs w:val="28"/>
        </w:rPr>
        <w:t>ях</w:t>
      </w:r>
      <w:r w:rsidR="007375DF" w:rsidRPr="007375DF">
        <w:rPr>
          <w:iCs/>
          <w:sz w:val="28"/>
          <w:szCs w:val="28"/>
        </w:rPr>
        <w:t xml:space="preserve"> </w:t>
      </w:r>
      <w:r w:rsidR="007375DF">
        <w:rPr>
          <w:iCs/>
          <w:sz w:val="28"/>
          <w:szCs w:val="28"/>
        </w:rPr>
        <w:t>на территории Российской Федерации</w:t>
      </w:r>
      <w:r w:rsidR="008250F1">
        <w:rPr>
          <w:iCs/>
          <w:sz w:val="28"/>
          <w:szCs w:val="28"/>
        </w:rPr>
        <w:t xml:space="preserve">. </w:t>
      </w:r>
    </w:p>
    <w:p w:rsidR="00195628" w:rsidRDefault="00195628" w:rsidP="00AA63D6">
      <w:pPr>
        <w:jc w:val="both"/>
        <w:rPr>
          <w:iCs/>
          <w:sz w:val="28"/>
          <w:szCs w:val="28"/>
        </w:rPr>
      </w:pPr>
      <w:r w:rsidRPr="00195628">
        <w:rPr>
          <w:b/>
          <w:iCs/>
          <w:sz w:val="28"/>
          <w:szCs w:val="28"/>
        </w:rPr>
        <w:t>Ключевые слова:</w:t>
      </w:r>
      <w:r w:rsidR="00AA63D6" w:rsidRPr="00C63D99">
        <w:rPr>
          <w:sz w:val="28"/>
          <w:szCs w:val="28"/>
        </w:rPr>
        <w:t xml:space="preserve"> </w:t>
      </w:r>
      <w:r w:rsidR="00470EB5" w:rsidRPr="00C63D99">
        <w:rPr>
          <w:sz w:val="28"/>
          <w:szCs w:val="28"/>
        </w:rPr>
        <w:t>лица с ограниченными возможностями здоровья,</w:t>
      </w:r>
      <w:r w:rsidR="00470EB5" w:rsidRPr="00AA63D6">
        <w:rPr>
          <w:iCs/>
          <w:sz w:val="28"/>
          <w:szCs w:val="28"/>
        </w:rPr>
        <w:t xml:space="preserve"> </w:t>
      </w:r>
      <w:r w:rsidR="00470EB5">
        <w:rPr>
          <w:iCs/>
          <w:sz w:val="28"/>
          <w:szCs w:val="28"/>
        </w:rPr>
        <w:t>м</w:t>
      </w:r>
      <w:r w:rsidR="00470EB5" w:rsidRPr="000768E0">
        <w:rPr>
          <w:iCs/>
          <w:sz w:val="28"/>
          <w:szCs w:val="28"/>
        </w:rPr>
        <w:t>одел</w:t>
      </w:r>
      <w:r w:rsidR="00470EB5">
        <w:rPr>
          <w:iCs/>
          <w:sz w:val="28"/>
          <w:szCs w:val="28"/>
        </w:rPr>
        <w:t>ь</w:t>
      </w:r>
      <w:r w:rsidR="00470EB5" w:rsidRPr="000768E0">
        <w:rPr>
          <w:iCs/>
          <w:sz w:val="28"/>
          <w:szCs w:val="28"/>
        </w:rPr>
        <w:t xml:space="preserve"> организации профессионально ориентированного обучения</w:t>
      </w:r>
      <w:r w:rsidR="00470EB5">
        <w:rPr>
          <w:iCs/>
          <w:sz w:val="28"/>
          <w:szCs w:val="28"/>
        </w:rPr>
        <w:t>,</w:t>
      </w:r>
      <w:r w:rsidR="00470EB5" w:rsidRPr="00C63D99">
        <w:rPr>
          <w:sz w:val="28"/>
          <w:szCs w:val="28"/>
        </w:rPr>
        <w:t xml:space="preserve"> </w:t>
      </w:r>
      <w:r w:rsidR="00470EB5">
        <w:rPr>
          <w:sz w:val="28"/>
          <w:szCs w:val="28"/>
        </w:rPr>
        <w:t>профессиональная подготовка</w:t>
      </w:r>
      <w:r w:rsidR="00AA63D6" w:rsidRPr="00C63D99">
        <w:rPr>
          <w:sz w:val="28"/>
          <w:szCs w:val="28"/>
        </w:rPr>
        <w:t xml:space="preserve"> </w:t>
      </w:r>
    </w:p>
    <w:p w:rsidR="00292813" w:rsidRDefault="00292813" w:rsidP="00AA63D6">
      <w:pPr>
        <w:jc w:val="both"/>
        <w:rPr>
          <w:iCs/>
          <w:sz w:val="28"/>
          <w:szCs w:val="28"/>
        </w:rPr>
      </w:pPr>
    </w:p>
    <w:p w:rsidR="00AA63D6" w:rsidRPr="00AA63D6" w:rsidRDefault="00AA63D6" w:rsidP="00AA63D6">
      <w:pPr>
        <w:jc w:val="center"/>
        <w:rPr>
          <w:b/>
          <w:sz w:val="28"/>
          <w:szCs w:val="28"/>
          <w:lang w:val="en-US"/>
        </w:rPr>
      </w:pPr>
      <w:r w:rsidRPr="00AA63D6">
        <w:rPr>
          <w:b/>
          <w:sz w:val="28"/>
          <w:szCs w:val="28"/>
          <w:lang w:val="en-US"/>
        </w:rPr>
        <w:t>The model of organization of professional</w:t>
      </w:r>
      <w:r w:rsidRPr="00AA63D6">
        <w:rPr>
          <w:b/>
          <w:iCs/>
          <w:sz w:val="28"/>
          <w:szCs w:val="28"/>
          <w:lang w:val="en-US"/>
        </w:rPr>
        <w:t xml:space="preserve"> education</w:t>
      </w:r>
      <w:r w:rsidRPr="00AA63D6">
        <w:rPr>
          <w:b/>
          <w:sz w:val="28"/>
          <w:szCs w:val="28"/>
          <w:lang w:val="en-US"/>
        </w:rPr>
        <w:t xml:space="preserve"> in special correctional </w:t>
      </w:r>
      <w:r w:rsidR="00292813" w:rsidRPr="00292813">
        <w:rPr>
          <w:b/>
          <w:sz w:val="28"/>
          <w:szCs w:val="28"/>
          <w:lang w:val="en-US"/>
        </w:rPr>
        <w:t>educational institution</w:t>
      </w:r>
    </w:p>
    <w:p w:rsidR="00AA63D6" w:rsidRPr="00AA63D6" w:rsidRDefault="00AA63D6" w:rsidP="00AA63D6">
      <w:pPr>
        <w:jc w:val="both"/>
        <w:rPr>
          <w:sz w:val="28"/>
          <w:szCs w:val="28"/>
          <w:lang w:val="en-US"/>
        </w:rPr>
      </w:pPr>
    </w:p>
    <w:p w:rsidR="00AA63D6" w:rsidRPr="00942236" w:rsidRDefault="00AA63D6" w:rsidP="00292813">
      <w:pPr>
        <w:jc w:val="right"/>
        <w:rPr>
          <w:b/>
          <w:i/>
          <w:sz w:val="28"/>
          <w:szCs w:val="28"/>
          <w:lang w:val="en-US"/>
        </w:rPr>
      </w:pPr>
      <w:proofErr w:type="spellStart"/>
      <w:r w:rsidRPr="00942236">
        <w:rPr>
          <w:b/>
          <w:i/>
          <w:sz w:val="28"/>
          <w:szCs w:val="28"/>
          <w:lang w:val="en-US"/>
        </w:rPr>
        <w:t>Chuprov</w:t>
      </w:r>
      <w:proofErr w:type="spellEnd"/>
      <w:r w:rsidRPr="00942236">
        <w:rPr>
          <w:b/>
          <w:i/>
          <w:sz w:val="28"/>
          <w:szCs w:val="28"/>
          <w:lang w:val="en-US"/>
        </w:rPr>
        <w:t xml:space="preserve"> Andrey</w:t>
      </w:r>
      <w:r w:rsidR="00942236" w:rsidRPr="003341CE">
        <w:rPr>
          <w:lang w:val="en-US"/>
        </w:rPr>
        <w:t xml:space="preserve"> </w:t>
      </w:r>
      <w:proofErr w:type="spellStart"/>
      <w:r w:rsidR="00942236" w:rsidRPr="00942236">
        <w:rPr>
          <w:b/>
          <w:i/>
          <w:sz w:val="28"/>
          <w:szCs w:val="28"/>
          <w:lang w:val="en-US"/>
        </w:rPr>
        <w:t>Anatol</w:t>
      </w:r>
      <w:r w:rsidR="00942236">
        <w:rPr>
          <w:b/>
          <w:i/>
          <w:sz w:val="28"/>
          <w:szCs w:val="28"/>
          <w:lang w:val="en-US"/>
        </w:rPr>
        <w:t>i</w:t>
      </w:r>
      <w:r w:rsidR="00942236" w:rsidRPr="00942236">
        <w:rPr>
          <w:b/>
          <w:i/>
          <w:sz w:val="28"/>
          <w:szCs w:val="28"/>
          <w:lang w:val="en-US"/>
        </w:rPr>
        <w:t>evich</w:t>
      </w:r>
      <w:proofErr w:type="spellEnd"/>
    </w:p>
    <w:p w:rsidR="00AA63D6" w:rsidRPr="00942236" w:rsidRDefault="00AA63D6" w:rsidP="00292813">
      <w:pPr>
        <w:jc w:val="right"/>
        <w:rPr>
          <w:i/>
          <w:sz w:val="28"/>
          <w:szCs w:val="28"/>
          <w:lang w:val="en-US"/>
        </w:rPr>
      </w:pPr>
      <w:proofErr w:type="gramStart"/>
      <w:r w:rsidRPr="00942236">
        <w:rPr>
          <w:i/>
          <w:sz w:val="28"/>
          <w:szCs w:val="28"/>
          <w:lang w:val="en-US"/>
        </w:rPr>
        <w:t>the</w:t>
      </w:r>
      <w:proofErr w:type="gramEnd"/>
      <w:r w:rsidRPr="00942236">
        <w:rPr>
          <w:i/>
          <w:sz w:val="28"/>
          <w:szCs w:val="28"/>
          <w:lang w:val="en-US"/>
        </w:rPr>
        <w:t xml:space="preserve"> candidate of pedagogical </w:t>
      </w:r>
      <w:r w:rsidR="00292813" w:rsidRPr="00942236">
        <w:rPr>
          <w:i/>
          <w:sz w:val="28"/>
          <w:szCs w:val="28"/>
          <w:lang w:val="en-US"/>
        </w:rPr>
        <w:t>s</w:t>
      </w:r>
      <w:r w:rsidRPr="00942236">
        <w:rPr>
          <w:i/>
          <w:sz w:val="28"/>
          <w:szCs w:val="28"/>
          <w:lang w:val="en-US"/>
        </w:rPr>
        <w:t>ciences</w:t>
      </w:r>
      <w:r w:rsidR="00292813" w:rsidRPr="00942236">
        <w:rPr>
          <w:i/>
          <w:sz w:val="28"/>
          <w:szCs w:val="28"/>
          <w:lang w:val="en-US"/>
        </w:rPr>
        <w:t xml:space="preserve">, </w:t>
      </w:r>
      <w:r w:rsidR="003341CE" w:rsidRPr="003341CE">
        <w:rPr>
          <w:i/>
          <w:sz w:val="28"/>
          <w:szCs w:val="28"/>
          <w:lang w:val="en-US"/>
        </w:rPr>
        <w:t>deputy director for educational work</w:t>
      </w:r>
    </w:p>
    <w:p w:rsidR="00AA63D6" w:rsidRPr="00942236" w:rsidRDefault="00AA63D6" w:rsidP="00292813">
      <w:pPr>
        <w:jc w:val="right"/>
        <w:rPr>
          <w:b/>
          <w:i/>
          <w:sz w:val="28"/>
          <w:szCs w:val="28"/>
          <w:lang w:val="en-US"/>
        </w:rPr>
      </w:pPr>
      <w:proofErr w:type="spellStart"/>
      <w:r w:rsidRPr="00942236">
        <w:rPr>
          <w:b/>
          <w:i/>
          <w:sz w:val="28"/>
          <w:szCs w:val="28"/>
          <w:lang w:val="en-US"/>
        </w:rPr>
        <w:t>Nikulin</w:t>
      </w:r>
      <w:proofErr w:type="spellEnd"/>
      <w:r w:rsidRPr="00942236">
        <w:rPr>
          <w:b/>
          <w:i/>
          <w:sz w:val="28"/>
          <w:szCs w:val="28"/>
          <w:lang w:val="en-US"/>
        </w:rPr>
        <w:t xml:space="preserve"> Ivan </w:t>
      </w:r>
      <w:proofErr w:type="spellStart"/>
      <w:r w:rsidRPr="00942236">
        <w:rPr>
          <w:b/>
          <w:i/>
          <w:sz w:val="28"/>
          <w:szCs w:val="28"/>
          <w:lang w:val="en-US"/>
        </w:rPr>
        <w:t>Yu</w:t>
      </w:r>
      <w:r w:rsidR="00292813" w:rsidRPr="00942236">
        <w:rPr>
          <w:b/>
          <w:i/>
          <w:sz w:val="28"/>
          <w:szCs w:val="28"/>
          <w:lang w:val="en-US"/>
        </w:rPr>
        <w:t>rievich</w:t>
      </w:r>
      <w:proofErr w:type="spellEnd"/>
      <w:r w:rsidRPr="00942236">
        <w:rPr>
          <w:b/>
          <w:i/>
          <w:sz w:val="28"/>
          <w:szCs w:val="28"/>
          <w:lang w:val="en-US"/>
        </w:rPr>
        <w:t xml:space="preserve"> </w:t>
      </w:r>
    </w:p>
    <w:p w:rsidR="003341CE" w:rsidRPr="003341CE" w:rsidRDefault="003341CE" w:rsidP="00292813">
      <w:pPr>
        <w:jc w:val="right"/>
        <w:rPr>
          <w:i/>
          <w:sz w:val="28"/>
          <w:szCs w:val="28"/>
          <w:lang w:val="en-US"/>
        </w:rPr>
      </w:pPr>
      <w:proofErr w:type="gramStart"/>
      <w:r w:rsidRPr="003341CE">
        <w:rPr>
          <w:i/>
          <w:sz w:val="28"/>
          <w:szCs w:val="28"/>
          <w:lang w:val="en-US"/>
        </w:rPr>
        <w:t>head</w:t>
      </w:r>
      <w:proofErr w:type="gramEnd"/>
      <w:r w:rsidRPr="003341CE">
        <w:rPr>
          <w:i/>
          <w:sz w:val="28"/>
          <w:szCs w:val="28"/>
          <w:lang w:val="en-US"/>
        </w:rPr>
        <w:t xml:space="preserve"> of methodical services</w:t>
      </w:r>
    </w:p>
    <w:p w:rsidR="00AA63D6" w:rsidRPr="00942236" w:rsidRDefault="00AA63D6" w:rsidP="00292813">
      <w:pPr>
        <w:jc w:val="right"/>
        <w:rPr>
          <w:i/>
          <w:sz w:val="28"/>
          <w:szCs w:val="28"/>
          <w:lang w:val="en-US"/>
        </w:rPr>
      </w:pPr>
      <w:r w:rsidRPr="00942236">
        <w:rPr>
          <w:i/>
          <w:sz w:val="28"/>
          <w:szCs w:val="28"/>
          <w:lang w:val="en-US"/>
        </w:rPr>
        <w:t xml:space="preserve">The regional </w:t>
      </w:r>
      <w:r w:rsidR="00621170" w:rsidRPr="00942236">
        <w:rPr>
          <w:i/>
          <w:sz w:val="28"/>
          <w:szCs w:val="28"/>
          <w:lang w:val="en-US"/>
        </w:rPr>
        <w:t xml:space="preserve">state-owned </w:t>
      </w:r>
      <w:r w:rsidR="00292813" w:rsidRPr="00942236">
        <w:rPr>
          <w:i/>
          <w:sz w:val="28"/>
          <w:szCs w:val="28"/>
          <w:lang w:val="en-US"/>
        </w:rPr>
        <w:t xml:space="preserve">general </w:t>
      </w:r>
      <w:r w:rsidRPr="00942236">
        <w:rPr>
          <w:i/>
          <w:sz w:val="28"/>
          <w:szCs w:val="28"/>
          <w:lang w:val="en-US"/>
        </w:rPr>
        <w:t xml:space="preserve">educational institution implementing </w:t>
      </w:r>
      <w:r w:rsidR="00292813" w:rsidRPr="00942236">
        <w:rPr>
          <w:i/>
          <w:sz w:val="28"/>
          <w:szCs w:val="28"/>
          <w:lang w:val="en-US"/>
        </w:rPr>
        <w:t>special basic educational program of general primary education</w:t>
      </w:r>
      <w:r w:rsidRPr="00942236">
        <w:rPr>
          <w:i/>
          <w:sz w:val="28"/>
          <w:szCs w:val="28"/>
          <w:lang w:val="en-US"/>
        </w:rPr>
        <w:t xml:space="preserve"> "School No. 3"</w:t>
      </w:r>
    </w:p>
    <w:p w:rsidR="00AA63D6" w:rsidRPr="00942236" w:rsidRDefault="00AA63D6" w:rsidP="00292813">
      <w:pPr>
        <w:jc w:val="right"/>
        <w:rPr>
          <w:i/>
          <w:sz w:val="28"/>
          <w:szCs w:val="28"/>
        </w:rPr>
      </w:pPr>
      <w:proofErr w:type="spellStart"/>
      <w:r w:rsidRPr="00942236">
        <w:rPr>
          <w:i/>
          <w:sz w:val="28"/>
          <w:szCs w:val="28"/>
        </w:rPr>
        <w:t>Komsomolsk-on-Amur</w:t>
      </w:r>
      <w:proofErr w:type="spellEnd"/>
    </w:p>
    <w:p w:rsidR="00621170" w:rsidRDefault="00621170" w:rsidP="00292813">
      <w:pPr>
        <w:jc w:val="right"/>
        <w:rPr>
          <w:sz w:val="28"/>
          <w:szCs w:val="28"/>
        </w:rPr>
      </w:pPr>
    </w:p>
    <w:p w:rsidR="00AA63D6" w:rsidRPr="00AA63D6" w:rsidRDefault="00AA63D6" w:rsidP="00AA63D6">
      <w:pPr>
        <w:jc w:val="center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  <w:lang w:val="en-US"/>
        </w:rPr>
        <w:t>Summary</w:t>
      </w:r>
    </w:p>
    <w:p w:rsidR="00AA63D6" w:rsidRDefault="00AA63D6" w:rsidP="00AA63D6">
      <w:pPr>
        <w:jc w:val="both"/>
        <w:rPr>
          <w:iCs/>
          <w:sz w:val="28"/>
          <w:szCs w:val="28"/>
          <w:lang w:val="en-US"/>
        </w:rPr>
      </w:pPr>
      <w:r w:rsidRPr="00C63D99">
        <w:rPr>
          <w:iCs/>
          <w:sz w:val="28"/>
          <w:szCs w:val="28"/>
          <w:lang w:val="en-US"/>
        </w:rPr>
        <w:t xml:space="preserve">This article discusses the </w:t>
      </w:r>
      <w:r w:rsidRPr="001D0EE2">
        <w:rPr>
          <w:iCs/>
          <w:sz w:val="28"/>
          <w:szCs w:val="28"/>
          <w:lang w:val="en-US"/>
        </w:rPr>
        <w:t xml:space="preserve">issues </w:t>
      </w:r>
      <w:r w:rsidRPr="00C63D99">
        <w:rPr>
          <w:iCs/>
          <w:sz w:val="28"/>
          <w:szCs w:val="28"/>
          <w:lang w:val="en-US"/>
        </w:rPr>
        <w:t xml:space="preserve">of professional training </w:t>
      </w:r>
      <w:r>
        <w:rPr>
          <w:iCs/>
          <w:sz w:val="28"/>
          <w:szCs w:val="28"/>
          <w:lang w:val="en-US"/>
        </w:rPr>
        <w:t xml:space="preserve">and </w:t>
      </w:r>
      <w:r w:rsidRPr="001D0EE2">
        <w:rPr>
          <w:iCs/>
          <w:sz w:val="28"/>
          <w:szCs w:val="28"/>
          <w:lang w:val="en-US"/>
        </w:rPr>
        <w:t xml:space="preserve">employment </w:t>
      </w:r>
      <w:r>
        <w:rPr>
          <w:iCs/>
          <w:sz w:val="28"/>
          <w:szCs w:val="28"/>
          <w:lang w:val="en-US"/>
        </w:rPr>
        <w:t>of disabled people.</w:t>
      </w:r>
      <w:r w:rsidRPr="001D0EE2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 xml:space="preserve">The </w:t>
      </w:r>
      <w:r w:rsidRPr="001D0EE2">
        <w:rPr>
          <w:iCs/>
          <w:sz w:val="28"/>
          <w:szCs w:val="28"/>
          <w:lang w:val="en-US"/>
        </w:rPr>
        <w:t xml:space="preserve">model </w:t>
      </w:r>
      <w:r>
        <w:rPr>
          <w:iCs/>
          <w:sz w:val="28"/>
          <w:szCs w:val="28"/>
          <w:lang w:val="en-US"/>
        </w:rPr>
        <w:t>of</w:t>
      </w:r>
      <w:r w:rsidRPr="001D0EE2">
        <w:rPr>
          <w:iCs/>
          <w:sz w:val="28"/>
          <w:szCs w:val="28"/>
          <w:lang w:val="en-US"/>
        </w:rPr>
        <w:t xml:space="preserve"> organization of </w:t>
      </w:r>
      <w:r w:rsidRPr="00C63D99">
        <w:rPr>
          <w:iCs/>
          <w:sz w:val="28"/>
          <w:szCs w:val="28"/>
          <w:lang w:val="en-US"/>
        </w:rPr>
        <w:t>professional education</w:t>
      </w:r>
      <w:r w:rsidRPr="001D0EE2">
        <w:rPr>
          <w:iCs/>
          <w:sz w:val="28"/>
          <w:szCs w:val="28"/>
          <w:lang w:val="en-US"/>
        </w:rPr>
        <w:t xml:space="preserve"> </w:t>
      </w:r>
      <w:proofErr w:type="gramStart"/>
      <w:r w:rsidRPr="001D0EE2">
        <w:rPr>
          <w:iCs/>
          <w:sz w:val="28"/>
          <w:szCs w:val="28"/>
          <w:lang w:val="en-US"/>
        </w:rPr>
        <w:t>on the basis of</w:t>
      </w:r>
      <w:proofErr w:type="gramEnd"/>
      <w:r w:rsidRPr="001D0EE2">
        <w:rPr>
          <w:iCs/>
          <w:sz w:val="28"/>
          <w:szCs w:val="28"/>
          <w:lang w:val="en-US"/>
        </w:rPr>
        <w:t xml:space="preserve"> a special correctional </w:t>
      </w:r>
      <w:r w:rsidR="00292813" w:rsidRPr="00292813">
        <w:rPr>
          <w:iCs/>
          <w:sz w:val="28"/>
          <w:szCs w:val="28"/>
          <w:lang w:val="en-US"/>
        </w:rPr>
        <w:t>educational institution</w:t>
      </w:r>
      <w:r w:rsidR="00292813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is proposed</w:t>
      </w:r>
      <w:r w:rsidRPr="001D0EE2">
        <w:rPr>
          <w:iCs/>
          <w:sz w:val="28"/>
          <w:szCs w:val="28"/>
          <w:lang w:val="en-US"/>
        </w:rPr>
        <w:t>.</w:t>
      </w:r>
      <w:r>
        <w:rPr>
          <w:iCs/>
          <w:sz w:val="28"/>
          <w:szCs w:val="28"/>
          <w:lang w:val="en-US"/>
        </w:rPr>
        <w:t xml:space="preserve"> </w:t>
      </w:r>
      <w:r w:rsidRPr="001D0EE2">
        <w:rPr>
          <w:iCs/>
          <w:sz w:val="28"/>
          <w:szCs w:val="28"/>
          <w:lang w:val="en-US"/>
        </w:rPr>
        <w:t>The experience of vocational guidance</w:t>
      </w:r>
      <w:r>
        <w:rPr>
          <w:iCs/>
          <w:sz w:val="28"/>
          <w:szCs w:val="28"/>
          <w:lang w:val="en-US"/>
        </w:rPr>
        <w:t>,</w:t>
      </w:r>
      <w:r w:rsidRPr="00C63D99">
        <w:rPr>
          <w:iCs/>
          <w:sz w:val="28"/>
          <w:szCs w:val="28"/>
          <w:lang w:val="en-US"/>
        </w:rPr>
        <w:t xml:space="preserve"> professional training </w:t>
      </w:r>
      <w:r>
        <w:rPr>
          <w:iCs/>
          <w:sz w:val="28"/>
          <w:szCs w:val="28"/>
          <w:lang w:val="en-US"/>
        </w:rPr>
        <w:t xml:space="preserve">and </w:t>
      </w:r>
      <w:r w:rsidRPr="001D0EE2">
        <w:rPr>
          <w:iCs/>
          <w:sz w:val="28"/>
          <w:szCs w:val="28"/>
          <w:lang w:val="en-US"/>
        </w:rPr>
        <w:t xml:space="preserve">employment </w:t>
      </w:r>
      <w:r>
        <w:rPr>
          <w:iCs/>
          <w:sz w:val="28"/>
          <w:szCs w:val="28"/>
          <w:lang w:val="en-US"/>
        </w:rPr>
        <w:t xml:space="preserve">of </w:t>
      </w:r>
      <w:r w:rsidRPr="00C63D99">
        <w:rPr>
          <w:iCs/>
          <w:sz w:val="28"/>
          <w:szCs w:val="28"/>
          <w:lang w:val="en-US"/>
        </w:rPr>
        <w:t xml:space="preserve">mentally disabled people in special schools of </w:t>
      </w:r>
      <w:r w:rsidRPr="001D0EE2">
        <w:rPr>
          <w:iCs/>
          <w:sz w:val="28"/>
          <w:szCs w:val="28"/>
          <w:lang w:val="en-US"/>
        </w:rPr>
        <w:t>innovation infrastructure of the Khabarovsk Territory</w:t>
      </w:r>
      <w:r>
        <w:rPr>
          <w:iCs/>
          <w:sz w:val="28"/>
          <w:szCs w:val="28"/>
          <w:lang w:val="en-US"/>
        </w:rPr>
        <w:t xml:space="preserve"> </w:t>
      </w:r>
      <w:proofErr w:type="gramStart"/>
      <w:r>
        <w:rPr>
          <w:iCs/>
          <w:sz w:val="28"/>
          <w:szCs w:val="28"/>
          <w:lang w:val="en-US"/>
        </w:rPr>
        <w:t>is generalized</w:t>
      </w:r>
      <w:proofErr w:type="gramEnd"/>
      <w:r w:rsidRPr="001D0EE2">
        <w:rPr>
          <w:iCs/>
          <w:sz w:val="28"/>
          <w:szCs w:val="28"/>
          <w:lang w:val="en-US"/>
        </w:rPr>
        <w:t xml:space="preserve">. </w:t>
      </w:r>
      <w:r w:rsidRPr="0095075C">
        <w:rPr>
          <w:iCs/>
          <w:sz w:val="28"/>
          <w:szCs w:val="28"/>
          <w:lang w:val="en-US"/>
        </w:rPr>
        <w:t xml:space="preserve">The presented system </w:t>
      </w:r>
      <w:proofErr w:type="gramStart"/>
      <w:r w:rsidRPr="0095075C">
        <w:rPr>
          <w:iCs/>
          <w:sz w:val="28"/>
          <w:szCs w:val="28"/>
          <w:lang w:val="en-US"/>
        </w:rPr>
        <w:t>is recommended</w:t>
      </w:r>
      <w:proofErr w:type="gramEnd"/>
      <w:r w:rsidRPr="0095075C">
        <w:rPr>
          <w:iCs/>
          <w:sz w:val="28"/>
          <w:szCs w:val="28"/>
          <w:lang w:val="en-US"/>
        </w:rPr>
        <w:t xml:space="preserve"> for implementation</w:t>
      </w:r>
      <w:r w:rsidRPr="001D0EE2">
        <w:rPr>
          <w:iCs/>
          <w:sz w:val="28"/>
          <w:szCs w:val="28"/>
          <w:lang w:val="en-US"/>
        </w:rPr>
        <w:t xml:space="preserve"> in the </w:t>
      </w:r>
      <w:r w:rsidRPr="001D0EE2">
        <w:rPr>
          <w:iCs/>
          <w:sz w:val="28"/>
          <w:szCs w:val="28"/>
          <w:lang w:val="en-US"/>
        </w:rPr>
        <w:lastRenderedPageBreak/>
        <w:t>municipalit</w:t>
      </w:r>
      <w:r>
        <w:rPr>
          <w:iCs/>
          <w:sz w:val="28"/>
          <w:szCs w:val="28"/>
          <w:lang w:val="en-US"/>
        </w:rPr>
        <w:t>ies o</w:t>
      </w:r>
      <w:r w:rsidRPr="001D0EE2">
        <w:rPr>
          <w:iCs/>
          <w:sz w:val="28"/>
          <w:szCs w:val="28"/>
          <w:lang w:val="en-US"/>
        </w:rPr>
        <w:t>n the territory of the Russian Federation.</w:t>
      </w:r>
    </w:p>
    <w:p w:rsidR="00C63D99" w:rsidRPr="00AA63D6" w:rsidRDefault="00AA63D6" w:rsidP="00C63D99">
      <w:pPr>
        <w:jc w:val="both"/>
        <w:rPr>
          <w:sz w:val="28"/>
          <w:szCs w:val="28"/>
          <w:lang w:val="en-US"/>
        </w:rPr>
      </w:pPr>
      <w:r w:rsidRPr="00621170">
        <w:rPr>
          <w:b/>
          <w:sz w:val="28"/>
          <w:szCs w:val="28"/>
          <w:lang w:val="en-US"/>
        </w:rPr>
        <w:t>Key words:</w:t>
      </w:r>
      <w:r>
        <w:rPr>
          <w:sz w:val="28"/>
          <w:szCs w:val="28"/>
          <w:lang w:val="en-US"/>
        </w:rPr>
        <w:t xml:space="preserve"> </w:t>
      </w:r>
      <w:r w:rsidR="00470EB5">
        <w:rPr>
          <w:sz w:val="28"/>
          <w:szCs w:val="28"/>
          <w:lang w:val="en-US"/>
        </w:rPr>
        <w:t>disabled people,</w:t>
      </w:r>
      <w:r w:rsidR="00470EB5" w:rsidRPr="00AA63D6">
        <w:rPr>
          <w:lang w:val="en-US"/>
        </w:rPr>
        <w:t xml:space="preserve"> </w:t>
      </w:r>
      <w:r w:rsidR="00470EB5" w:rsidRPr="00AA63D6">
        <w:rPr>
          <w:sz w:val="28"/>
          <w:szCs w:val="28"/>
          <w:lang w:val="en-US"/>
        </w:rPr>
        <w:t xml:space="preserve">model </w:t>
      </w:r>
      <w:r w:rsidR="00470EB5">
        <w:rPr>
          <w:sz w:val="28"/>
          <w:szCs w:val="28"/>
          <w:lang w:val="en-US"/>
        </w:rPr>
        <w:t>of</w:t>
      </w:r>
      <w:r w:rsidR="00470EB5" w:rsidRPr="00AA63D6">
        <w:rPr>
          <w:sz w:val="28"/>
          <w:szCs w:val="28"/>
          <w:lang w:val="en-US"/>
        </w:rPr>
        <w:t xml:space="preserve"> organization of professional</w:t>
      </w:r>
      <w:r w:rsidR="00470EB5" w:rsidRPr="00AA63D6">
        <w:rPr>
          <w:iCs/>
          <w:sz w:val="28"/>
          <w:szCs w:val="28"/>
          <w:lang w:val="en-US"/>
        </w:rPr>
        <w:t xml:space="preserve"> </w:t>
      </w:r>
      <w:r w:rsidR="00470EB5" w:rsidRPr="00C63D99">
        <w:rPr>
          <w:iCs/>
          <w:sz w:val="28"/>
          <w:szCs w:val="28"/>
          <w:lang w:val="en-US"/>
        </w:rPr>
        <w:t>education</w:t>
      </w:r>
      <w:r w:rsidR="00470EB5" w:rsidRPr="00470EB5">
        <w:rPr>
          <w:iCs/>
          <w:sz w:val="28"/>
          <w:szCs w:val="28"/>
          <w:lang w:val="en-US"/>
        </w:rPr>
        <w:t>,</w:t>
      </w:r>
      <w:r w:rsidR="00470EB5" w:rsidRPr="00AA63D6">
        <w:rPr>
          <w:sz w:val="28"/>
          <w:szCs w:val="28"/>
          <w:lang w:val="en-US"/>
        </w:rPr>
        <w:t xml:space="preserve"> </w:t>
      </w:r>
      <w:r w:rsidR="00C63D99" w:rsidRPr="00AA63D6">
        <w:rPr>
          <w:sz w:val="28"/>
          <w:szCs w:val="28"/>
          <w:lang w:val="en-US"/>
        </w:rPr>
        <w:t xml:space="preserve">professional training, </w:t>
      </w:r>
    </w:p>
    <w:p w:rsidR="00C63D99" w:rsidRPr="00AA63D6" w:rsidRDefault="00C63D99" w:rsidP="00C63D99">
      <w:pPr>
        <w:jc w:val="both"/>
        <w:rPr>
          <w:sz w:val="28"/>
          <w:szCs w:val="28"/>
          <w:lang w:val="en-US"/>
        </w:rPr>
      </w:pPr>
    </w:p>
    <w:p w:rsidR="00BE5964" w:rsidRPr="00195628" w:rsidRDefault="00984A7F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>Проблема трудоустройства инвалидов в Р</w:t>
      </w:r>
      <w:r w:rsidR="00470EB5">
        <w:rPr>
          <w:sz w:val="28"/>
          <w:szCs w:val="28"/>
        </w:rPr>
        <w:t xml:space="preserve">оссийской </w:t>
      </w:r>
      <w:r w:rsidRPr="00195628">
        <w:rPr>
          <w:sz w:val="28"/>
          <w:szCs w:val="28"/>
        </w:rPr>
        <w:t>Ф</w:t>
      </w:r>
      <w:r w:rsidR="00470EB5">
        <w:rPr>
          <w:sz w:val="28"/>
          <w:szCs w:val="28"/>
        </w:rPr>
        <w:t>едерации</w:t>
      </w:r>
      <w:r w:rsidRPr="00195628">
        <w:rPr>
          <w:sz w:val="28"/>
          <w:szCs w:val="28"/>
        </w:rPr>
        <w:t xml:space="preserve"> остается одной из самых острых, вызывая рост социальной напряженности, ограничивая право лиц с ограниченными возможностями здоровья на достойный уровень жизни</w:t>
      </w:r>
      <w:r w:rsidR="000768E0" w:rsidRPr="000768E0">
        <w:rPr>
          <w:sz w:val="28"/>
          <w:szCs w:val="28"/>
        </w:rPr>
        <w:t xml:space="preserve"> [1]</w:t>
      </w:r>
      <w:r w:rsidRPr="00195628">
        <w:rPr>
          <w:sz w:val="28"/>
          <w:szCs w:val="28"/>
        </w:rPr>
        <w:t xml:space="preserve">. </w:t>
      </w:r>
      <w:r w:rsidR="00BE5964" w:rsidRPr="00195628">
        <w:rPr>
          <w:sz w:val="28"/>
          <w:szCs w:val="28"/>
        </w:rPr>
        <w:t xml:space="preserve">В </w:t>
      </w:r>
      <w:r w:rsidR="001166C6" w:rsidRPr="00195628">
        <w:rPr>
          <w:sz w:val="28"/>
          <w:szCs w:val="28"/>
        </w:rPr>
        <w:t xml:space="preserve">Законе «Об образовании в Российской Федерации», </w:t>
      </w:r>
      <w:r w:rsidR="00BE5964" w:rsidRPr="00195628">
        <w:rPr>
          <w:sz w:val="28"/>
          <w:szCs w:val="28"/>
        </w:rPr>
        <w:t>Концепции долгосрочного соци</w:t>
      </w:r>
      <w:r w:rsidR="00470EB5">
        <w:rPr>
          <w:sz w:val="28"/>
          <w:szCs w:val="28"/>
        </w:rPr>
        <w:t>ально-экономического развития Российской Федерации</w:t>
      </w:r>
      <w:r w:rsidR="00BE5964" w:rsidRPr="00195628">
        <w:rPr>
          <w:sz w:val="28"/>
          <w:szCs w:val="28"/>
        </w:rPr>
        <w:t xml:space="preserve"> на период до 2020 года</w:t>
      </w:r>
      <w:r w:rsidR="001166C6" w:rsidRPr="00195628">
        <w:rPr>
          <w:sz w:val="28"/>
          <w:szCs w:val="28"/>
        </w:rPr>
        <w:t>,</w:t>
      </w:r>
      <w:r w:rsidR="00BE5964" w:rsidRPr="00195628">
        <w:rPr>
          <w:sz w:val="28"/>
          <w:szCs w:val="28"/>
        </w:rPr>
        <w:t xml:space="preserve"> </w:t>
      </w:r>
      <w:r w:rsidR="001166C6" w:rsidRPr="00195628">
        <w:rPr>
          <w:sz w:val="28"/>
          <w:szCs w:val="28"/>
        </w:rPr>
        <w:t>Концепции Федеральной целевой программы развит</w:t>
      </w:r>
      <w:r w:rsidR="00470EB5">
        <w:rPr>
          <w:sz w:val="28"/>
          <w:szCs w:val="28"/>
        </w:rPr>
        <w:t>ия образования на 2016-2020 годы</w:t>
      </w:r>
      <w:r w:rsidR="001166C6" w:rsidRPr="00195628">
        <w:rPr>
          <w:sz w:val="28"/>
          <w:szCs w:val="28"/>
        </w:rPr>
        <w:t>, Межведомственном комплексном плане мероприятий по вопросу развития системы профессиональной ориентации детей-инвалидов и лиц с ограниченными возможн</w:t>
      </w:r>
      <w:r w:rsidR="00470EB5">
        <w:rPr>
          <w:sz w:val="28"/>
          <w:szCs w:val="28"/>
        </w:rPr>
        <w:t>остями здоровья на 2016-2020 годы</w:t>
      </w:r>
      <w:r w:rsidR="001166C6" w:rsidRPr="00195628">
        <w:rPr>
          <w:sz w:val="28"/>
          <w:szCs w:val="28"/>
        </w:rPr>
        <w:t xml:space="preserve">, </w:t>
      </w:r>
      <w:r w:rsidR="00BE5964" w:rsidRPr="00195628">
        <w:rPr>
          <w:sz w:val="28"/>
          <w:szCs w:val="28"/>
        </w:rPr>
        <w:t xml:space="preserve">мерам, направленным на обеспечение доступности профессионального образования и реализацию права </w:t>
      </w:r>
      <w:r w:rsidR="00EB4711" w:rsidRPr="00195628">
        <w:rPr>
          <w:sz w:val="28"/>
          <w:szCs w:val="28"/>
        </w:rPr>
        <w:t xml:space="preserve">выпускников с ограниченными возможностями здоровья </w:t>
      </w:r>
      <w:r w:rsidR="00773F7D" w:rsidRPr="00195628">
        <w:rPr>
          <w:sz w:val="28"/>
          <w:szCs w:val="28"/>
        </w:rPr>
        <w:t>на трудоустройство отводится особая роль</w:t>
      </w:r>
      <w:r w:rsidR="00BE5964" w:rsidRPr="00195628">
        <w:rPr>
          <w:sz w:val="28"/>
          <w:szCs w:val="28"/>
        </w:rPr>
        <w:t xml:space="preserve">. </w:t>
      </w:r>
    </w:p>
    <w:p w:rsidR="00773F7D" w:rsidRPr="00195628" w:rsidRDefault="00773F7D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>Анализ существующих практик организации трудоустройства выпускников школ для обучающихся с нарушениями интеллекта показывает, что после 9 лет обучения они не готовы самостоятельно трудоустроиться даже на доступные и</w:t>
      </w:r>
      <w:r w:rsidR="00470EB5">
        <w:rPr>
          <w:sz w:val="28"/>
          <w:szCs w:val="28"/>
        </w:rPr>
        <w:t xml:space="preserve">м рабочие места и конкурировать </w:t>
      </w:r>
      <w:r w:rsidRPr="00195628">
        <w:rPr>
          <w:sz w:val="28"/>
          <w:szCs w:val="28"/>
        </w:rPr>
        <w:t>на рынке труда. Снижение интеллекта, частые физические и соматические осложнения мешают освоению профессиональных навыков, а психоневрологические нарушения осложняют адаптацию в трудовом коллективе</w:t>
      </w:r>
      <w:r w:rsidR="000768E0">
        <w:rPr>
          <w:sz w:val="28"/>
          <w:szCs w:val="28"/>
        </w:rPr>
        <w:t xml:space="preserve"> </w:t>
      </w:r>
      <w:r w:rsidR="000768E0" w:rsidRPr="000768E0">
        <w:rPr>
          <w:sz w:val="28"/>
          <w:szCs w:val="28"/>
        </w:rPr>
        <w:t>[</w:t>
      </w:r>
      <w:r w:rsidR="000768E0">
        <w:rPr>
          <w:sz w:val="28"/>
          <w:szCs w:val="28"/>
        </w:rPr>
        <w:t>2, с.103</w:t>
      </w:r>
      <w:r w:rsidR="000768E0" w:rsidRPr="000768E0">
        <w:rPr>
          <w:sz w:val="28"/>
          <w:szCs w:val="28"/>
        </w:rPr>
        <w:t>]</w:t>
      </w:r>
      <w:r w:rsidRPr="00195628">
        <w:rPr>
          <w:sz w:val="28"/>
          <w:szCs w:val="28"/>
        </w:rPr>
        <w:t>.</w:t>
      </w:r>
    </w:p>
    <w:p w:rsidR="00773F7D" w:rsidRPr="00195628" w:rsidRDefault="00984A7F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>В</w:t>
      </w:r>
      <w:r w:rsidR="00773F7D" w:rsidRPr="00195628">
        <w:rPr>
          <w:sz w:val="28"/>
          <w:szCs w:val="28"/>
        </w:rPr>
        <w:t xml:space="preserve">ыпускники </w:t>
      </w:r>
      <w:r w:rsidR="002F234C" w:rsidRPr="00195628">
        <w:rPr>
          <w:sz w:val="28"/>
          <w:szCs w:val="28"/>
        </w:rPr>
        <w:t xml:space="preserve">испытывают сложности с поступлением </w:t>
      </w:r>
      <w:r w:rsidRPr="00195628">
        <w:rPr>
          <w:sz w:val="28"/>
          <w:szCs w:val="28"/>
        </w:rPr>
        <w:t>в учреждения профессионального образования</w:t>
      </w:r>
      <w:r w:rsidR="002F234C" w:rsidRPr="00195628">
        <w:rPr>
          <w:sz w:val="28"/>
          <w:szCs w:val="28"/>
        </w:rPr>
        <w:t>, вызванные</w:t>
      </w:r>
      <w:r w:rsidRPr="00195628">
        <w:rPr>
          <w:sz w:val="28"/>
          <w:szCs w:val="28"/>
        </w:rPr>
        <w:t xml:space="preserve"> </w:t>
      </w:r>
      <w:r w:rsidR="002F234C" w:rsidRPr="00195628">
        <w:rPr>
          <w:sz w:val="28"/>
          <w:szCs w:val="28"/>
        </w:rPr>
        <w:t xml:space="preserve">неполным учетом специфики их нарушений и удовлетворением особых образовательных потребностей, а </w:t>
      </w:r>
      <w:r w:rsidR="00773F7D" w:rsidRPr="00195628">
        <w:rPr>
          <w:sz w:val="28"/>
          <w:szCs w:val="28"/>
        </w:rPr>
        <w:t xml:space="preserve">также </w:t>
      </w:r>
      <w:r w:rsidR="00044CE6" w:rsidRPr="00195628">
        <w:rPr>
          <w:sz w:val="28"/>
          <w:szCs w:val="28"/>
        </w:rPr>
        <w:t>проблемами адаптации</w:t>
      </w:r>
      <w:r w:rsidR="00773F7D" w:rsidRPr="00195628">
        <w:rPr>
          <w:sz w:val="28"/>
          <w:szCs w:val="28"/>
        </w:rPr>
        <w:t xml:space="preserve"> в новых условиях. </w:t>
      </w:r>
      <w:r w:rsidR="002F234C" w:rsidRPr="00195628">
        <w:rPr>
          <w:sz w:val="28"/>
          <w:szCs w:val="28"/>
        </w:rPr>
        <w:t xml:space="preserve">Проблема усугубляется, если </w:t>
      </w:r>
      <w:r w:rsidR="007375DF">
        <w:rPr>
          <w:sz w:val="28"/>
          <w:szCs w:val="28"/>
        </w:rPr>
        <w:t>муниципальное образование (город, район)</w:t>
      </w:r>
      <w:r w:rsidR="002F234C" w:rsidRPr="00195628">
        <w:rPr>
          <w:sz w:val="28"/>
          <w:szCs w:val="28"/>
        </w:rPr>
        <w:t xml:space="preserve"> не имеет учреждения профессионального образования, реализующего программы профессиональной подготовки данной категории граждан, поскольку мобильность выпускников с нарушениями интеллекта снижена.</w:t>
      </w:r>
    </w:p>
    <w:p w:rsidR="002F234C" w:rsidRPr="00195628" w:rsidRDefault="002F234C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lastRenderedPageBreak/>
        <w:t xml:space="preserve">Новый Федеральный Государственный </w:t>
      </w:r>
      <w:r w:rsidR="00F658F1" w:rsidRPr="00195628">
        <w:rPr>
          <w:sz w:val="28"/>
          <w:szCs w:val="28"/>
        </w:rPr>
        <w:t xml:space="preserve">Образовательный </w:t>
      </w:r>
      <w:r w:rsidRPr="00195628">
        <w:rPr>
          <w:sz w:val="28"/>
          <w:szCs w:val="28"/>
        </w:rPr>
        <w:t xml:space="preserve">Стандарт обучающихся с </w:t>
      </w:r>
      <w:r w:rsidR="00470EB5">
        <w:rPr>
          <w:sz w:val="28"/>
          <w:szCs w:val="28"/>
        </w:rPr>
        <w:t>умственной отсталостью (интеллектуальными нарушениями)</w:t>
      </w:r>
      <w:r w:rsidRPr="00195628">
        <w:rPr>
          <w:sz w:val="28"/>
          <w:szCs w:val="28"/>
        </w:rPr>
        <w:t>,</w:t>
      </w:r>
      <w:r w:rsidR="00F658F1" w:rsidRPr="00195628">
        <w:rPr>
          <w:sz w:val="28"/>
          <w:szCs w:val="28"/>
        </w:rPr>
        <w:t xml:space="preserve"> обеспечивающий незначительное увеличение часов, отведенных на трудовую подготовку за счет </w:t>
      </w:r>
      <w:r w:rsidRPr="00195628">
        <w:rPr>
          <w:sz w:val="28"/>
          <w:szCs w:val="28"/>
        </w:rPr>
        <w:t>удлинени</w:t>
      </w:r>
      <w:r w:rsidR="00F658F1" w:rsidRPr="00195628">
        <w:rPr>
          <w:sz w:val="28"/>
          <w:szCs w:val="28"/>
        </w:rPr>
        <w:t>я</w:t>
      </w:r>
      <w:r w:rsidRPr="00195628">
        <w:rPr>
          <w:sz w:val="28"/>
          <w:szCs w:val="28"/>
        </w:rPr>
        <w:t xml:space="preserve"> сроков получения образования</w:t>
      </w:r>
      <w:r w:rsidR="00F658F1" w:rsidRPr="00195628">
        <w:rPr>
          <w:sz w:val="28"/>
          <w:szCs w:val="28"/>
        </w:rPr>
        <w:t>,</w:t>
      </w:r>
      <w:r w:rsidRPr="00195628">
        <w:rPr>
          <w:sz w:val="28"/>
          <w:szCs w:val="28"/>
        </w:rPr>
        <w:t xml:space="preserve"> не</w:t>
      </w:r>
      <w:r w:rsidR="00514032">
        <w:rPr>
          <w:sz w:val="28"/>
          <w:szCs w:val="28"/>
        </w:rPr>
        <w:t xml:space="preserve"> полностью</w:t>
      </w:r>
      <w:r w:rsidRPr="00195628">
        <w:rPr>
          <w:sz w:val="28"/>
          <w:szCs w:val="28"/>
        </w:rPr>
        <w:t xml:space="preserve"> решает </w:t>
      </w:r>
      <w:r w:rsidR="00F658F1" w:rsidRPr="00195628">
        <w:rPr>
          <w:sz w:val="28"/>
          <w:szCs w:val="28"/>
        </w:rPr>
        <w:t xml:space="preserve">указанные </w:t>
      </w:r>
      <w:r w:rsidRPr="00195628">
        <w:rPr>
          <w:sz w:val="28"/>
          <w:szCs w:val="28"/>
        </w:rPr>
        <w:t>проблем</w:t>
      </w:r>
      <w:r w:rsidR="00470EB5">
        <w:rPr>
          <w:sz w:val="28"/>
          <w:szCs w:val="28"/>
        </w:rPr>
        <w:t>ы профессионального обучения</w:t>
      </w:r>
      <w:r w:rsidR="00F658F1" w:rsidRPr="00195628">
        <w:rPr>
          <w:sz w:val="28"/>
          <w:szCs w:val="28"/>
        </w:rPr>
        <w:t xml:space="preserve"> и трудоустройства выпускников</w:t>
      </w:r>
      <w:r w:rsidR="000768E0">
        <w:rPr>
          <w:sz w:val="28"/>
          <w:szCs w:val="28"/>
        </w:rPr>
        <w:t xml:space="preserve"> </w:t>
      </w:r>
      <w:r w:rsidR="000768E0" w:rsidRPr="000768E0">
        <w:rPr>
          <w:sz w:val="28"/>
          <w:szCs w:val="28"/>
        </w:rPr>
        <w:t>[3]</w:t>
      </w:r>
      <w:r w:rsidR="00F658F1" w:rsidRPr="00195628">
        <w:rPr>
          <w:sz w:val="28"/>
          <w:szCs w:val="28"/>
        </w:rPr>
        <w:t>.</w:t>
      </w:r>
      <w:r w:rsidRPr="00195628">
        <w:rPr>
          <w:sz w:val="28"/>
          <w:szCs w:val="28"/>
        </w:rPr>
        <w:t xml:space="preserve"> </w:t>
      </w:r>
    </w:p>
    <w:p w:rsidR="00D646D2" w:rsidRPr="00195628" w:rsidRDefault="00773F7D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 xml:space="preserve">Созданная нами модель </w:t>
      </w:r>
      <w:r w:rsidR="00F658F1" w:rsidRPr="00195628">
        <w:rPr>
          <w:iCs/>
          <w:sz w:val="28"/>
          <w:szCs w:val="28"/>
        </w:rPr>
        <w:t xml:space="preserve">организации профессионально ориентированного обучения </w:t>
      </w:r>
      <w:r w:rsidRPr="00195628">
        <w:rPr>
          <w:sz w:val="28"/>
          <w:szCs w:val="28"/>
        </w:rPr>
        <w:t xml:space="preserve">предусматривает </w:t>
      </w:r>
      <w:r w:rsidR="002F234C" w:rsidRPr="00195628">
        <w:rPr>
          <w:sz w:val="28"/>
          <w:szCs w:val="28"/>
        </w:rPr>
        <w:t xml:space="preserve">профессиональную подготовку на базе общеобразовательного специального коррекционного учреждения, </w:t>
      </w:r>
      <w:r w:rsidR="00044CE6" w:rsidRPr="00195628">
        <w:rPr>
          <w:sz w:val="28"/>
          <w:szCs w:val="28"/>
        </w:rPr>
        <w:t>через формирование</w:t>
      </w:r>
      <w:r w:rsidR="00FA2D25" w:rsidRPr="00195628">
        <w:rPr>
          <w:sz w:val="28"/>
          <w:szCs w:val="28"/>
        </w:rPr>
        <w:t xml:space="preserve"> профессиональных компетенций</w:t>
      </w:r>
      <w:r w:rsidRPr="00195628">
        <w:rPr>
          <w:sz w:val="28"/>
          <w:szCs w:val="28"/>
        </w:rPr>
        <w:t xml:space="preserve"> на всех этапах обучения и развития, а также открытие </w:t>
      </w:r>
      <w:r w:rsidR="00044CE6" w:rsidRPr="00195628">
        <w:rPr>
          <w:sz w:val="28"/>
          <w:szCs w:val="28"/>
        </w:rPr>
        <w:t>групп профессиональной подготовки</w:t>
      </w:r>
      <w:r w:rsidRPr="00195628">
        <w:rPr>
          <w:sz w:val="28"/>
          <w:szCs w:val="28"/>
        </w:rPr>
        <w:t xml:space="preserve">, обеспечивающих </w:t>
      </w:r>
      <w:r w:rsidR="00FA2D25" w:rsidRPr="00195628">
        <w:rPr>
          <w:sz w:val="28"/>
          <w:szCs w:val="28"/>
        </w:rPr>
        <w:t xml:space="preserve">получение рабочей специальности. </w:t>
      </w:r>
    </w:p>
    <w:p w:rsidR="001C011A" w:rsidRPr="00195628" w:rsidRDefault="00F658F1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>Ключевые особенности модели</w:t>
      </w:r>
      <w:r w:rsidR="001C011A" w:rsidRPr="00195628">
        <w:rPr>
          <w:sz w:val="28"/>
          <w:szCs w:val="28"/>
        </w:rPr>
        <w:t>:</w:t>
      </w:r>
    </w:p>
    <w:p w:rsidR="001C011A" w:rsidRPr="00195628" w:rsidRDefault="001C011A" w:rsidP="00195628">
      <w:pPr>
        <w:pStyle w:val="a3"/>
        <w:numPr>
          <w:ilvl w:val="0"/>
          <w:numId w:val="1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28">
        <w:rPr>
          <w:rFonts w:ascii="Times New Roman" w:hAnsi="Times New Roman" w:cs="Times New Roman"/>
          <w:sz w:val="28"/>
          <w:szCs w:val="28"/>
        </w:rPr>
        <w:t>организация пропедевтического периода в образовании и удлинение сроков получения образования;</w:t>
      </w:r>
    </w:p>
    <w:p w:rsidR="001C011A" w:rsidRPr="00195628" w:rsidRDefault="001C011A" w:rsidP="00195628">
      <w:pPr>
        <w:pStyle w:val="a3"/>
        <w:numPr>
          <w:ilvl w:val="0"/>
          <w:numId w:val="1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28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образования, обеспечивающего возможность непрерывного, расширенного трудового обучения и профессиональной подготовки по профессиям, доступным для данной категории обучающихся; </w:t>
      </w:r>
    </w:p>
    <w:p w:rsidR="001C011A" w:rsidRPr="00195628" w:rsidRDefault="001C011A" w:rsidP="00195628">
      <w:pPr>
        <w:pStyle w:val="a3"/>
        <w:numPr>
          <w:ilvl w:val="0"/>
          <w:numId w:val="1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28">
        <w:rPr>
          <w:rFonts w:ascii="Times New Roman" w:hAnsi="Times New Roman" w:cs="Times New Roman"/>
          <w:sz w:val="28"/>
          <w:szCs w:val="28"/>
        </w:rPr>
        <w:t xml:space="preserve">создание системы психолого-педагогического и </w:t>
      </w:r>
      <w:r w:rsidR="003341CE">
        <w:rPr>
          <w:rFonts w:ascii="Times New Roman" w:hAnsi="Times New Roman" w:cs="Times New Roman"/>
          <w:sz w:val="28"/>
          <w:szCs w:val="28"/>
        </w:rPr>
        <w:t>медико-</w:t>
      </w:r>
      <w:r w:rsidRPr="00195628">
        <w:rPr>
          <w:rFonts w:ascii="Times New Roman" w:hAnsi="Times New Roman" w:cs="Times New Roman"/>
          <w:sz w:val="28"/>
          <w:szCs w:val="28"/>
        </w:rPr>
        <w:t>социального сопровождения педагогического процесса, решающей проблемы адаптации, социализации и профориентации во взаимодействии с семьей, общественными и государственными институтами;</w:t>
      </w:r>
    </w:p>
    <w:p w:rsidR="001C011A" w:rsidRPr="00195628" w:rsidRDefault="001C011A" w:rsidP="00195628">
      <w:pPr>
        <w:pStyle w:val="a3"/>
        <w:numPr>
          <w:ilvl w:val="0"/>
          <w:numId w:val="1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28">
        <w:rPr>
          <w:rFonts w:ascii="Times New Roman" w:hAnsi="Times New Roman" w:cs="Times New Roman"/>
          <w:sz w:val="28"/>
          <w:szCs w:val="28"/>
        </w:rPr>
        <w:t>организация системы</w:t>
      </w:r>
      <w:r w:rsidR="00514032">
        <w:rPr>
          <w:rFonts w:ascii="Times New Roman" w:hAnsi="Times New Roman" w:cs="Times New Roman"/>
          <w:sz w:val="28"/>
          <w:szCs w:val="28"/>
        </w:rPr>
        <w:t xml:space="preserve"> внеурочной деятельности и</w:t>
      </w:r>
      <w:r w:rsidRPr="0019562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для полноценного личностного развития и расширения способностей к </w:t>
      </w:r>
      <w:r w:rsidR="00044CE6" w:rsidRPr="00195628">
        <w:rPr>
          <w:rFonts w:ascii="Times New Roman" w:hAnsi="Times New Roman" w:cs="Times New Roman"/>
          <w:sz w:val="28"/>
          <w:szCs w:val="28"/>
        </w:rPr>
        <w:t>декоративно-прикладному искусству</w:t>
      </w:r>
      <w:r w:rsidRPr="00195628">
        <w:rPr>
          <w:rFonts w:ascii="Times New Roman" w:hAnsi="Times New Roman" w:cs="Times New Roman"/>
          <w:sz w:val="28"/>
          <w:szCs w:val="28"/>
        </w:rPr>
        <w:t xml:space="preserve"> и ручному творчеству;</w:t>
      </w:r>
    </w:p>
    <w:p w:rsidR="001C011A" w:rsidRPr="00195628" w:rsidRDefault="001C011A" w:rsidP="00195628">
      <w:pPr>
        <w:pStyle w:val="a3"/>
        <w:numPr>
          <w:ilvl w:val="0"/>
          <w:numId w:val="1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28">
        <w:rPr>
          <w:rFonts w:ascii="Times New Roman" w:hAnsi="Times New Roman" w:cs="Times New Roman"/>
          <w:sz w:val="28"/>
          <w:szCs w:val="28"/>
        </w:rPr>
        <w:t>установление партнерства с предприятиями города для организации расширенной производственной практики непосредственно на рабочих местах потенциальных работодателей.</w:t>
      </w:r>
    </w:p>
    <w:p w:rsidR="00773F7D" w:rsidRPr="00195628" w:rsidRDefault="00773F7D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>Переход учреждения к деятельности по предложенной модели</w:t>
      </w:r>
      <w:r w:rsidR="000755CF" w:rsidRPr="00195628">
        <w:rPr>
          <w:sz w:val="28"/>
          <w:szCs w:val="28"/>
        </w:rPr>
        <w:t xml:space="preserve"> </w:t>
      </w:r>
      <w:r w:rsidRPr="00195628">
        <w:rPr>
          <w:sz w:val="28"/>
          <w:szCs w:val="28"/>
        </w:rPr>
        <w:lastRenderedPageBreak/>
        <w:t>предполагает</w:t>
      </w:r>
      <w:r w:rsidR="000755CF" w:rsidRPr="00195628">
        <w:rPr>
          <w:sz w:val="28"/>
          <w:szCs w:val="28"/>
        </w:rPr>
        <w:t xml:space="preserve"> </w:t>
      </w:r>
      <w:r w:rsidRPr="00195628">
        <w:rPr>
          <w:sz w:val="28"/>
          <w:szCs w:val="28"/>
        </w:rPr>
        <w:t>значительные</w:t>
      </w:r>
      <w:r w:rsidR="000755CF" w:rsidRPr="00195628">
        <w:rPr>
          <w:sz w:val="28"/>
          <w:szCs w:val="28"/>
        </w:rPr>
        <w:t xml:space="preserve"> нормативные, организационные, кадровые и материально-технические преобразования учреждения.</w:t>
      </w:r>
      <w:r w:rsidR="00C02C03" w:rsidRPr="00195628">
        <w:rPr>
          <w:sz w:val="28"/>
          <w:szCs w:val="28"/>
        </w:rPr>
        <w:t xml:space="preserve"> </w:t>
      </w:r>
    </w:p>
    <w:p w:rsidR="00F658F1" w:rsidRPr="00195628" w:rsidRDefault="00773F7D" w:rsidP="0019562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95628">
        <w:rPr>
          <w:sz w:val="28"/>
          <w:szCs w:val="28"/>
        </w:rPr>
        <w:t xml:space="preserve">На текущий момент учебный план школ для обучающихся с интеллектуальными нарушениями не предполагает </w:t>
      </w:r>
      <w:r w:rsidR="00044CE6" w:rsidRPr="00195628">
        <w:rPr>
          <w:sz w:val="28"/>
          <w:szCs w:val="28"/>
        </w:rPr>
        <w:t>получение рабочей специальности</w:t>
      </w:r>
      <w:r w:rsidRPr="00195628">
        <w:rPr>
          <w:sz w:val="28"/>
          <w:szCs w:val="28"/>
        </w:rPr>
        <w:t xml:space="preserve">. </w:t>
      </w:r>
      <w:r w:rsidR="00F82DC9" w:rsidRPr="00195628">
        <w:rPr>
          <w:sz w:val="28"/>
          <w:szCs w:val="28"/>
        </w:rPr>
        <w:t>Д</w:t>
      </w:r>
      <w:r w:rsidRPr="00195628">
        <w:rPr>
          <w:sz w:val="28"/>
          <w:szCs w:val="28"/>
        </w:rPr>
        <w:t xml:space="preserve">ля </w:t>
      </w:r>
      <w:r w:rsidR="00F82DC9" w:rsidRPr="00195628">
        <w:rPr>
          <w:sz w:val="28"/>
          <w:szCs w:val="28"/>
        </w:rPr>
        <w:t>подготовки по</w:t>
      </w:r>
      <w:r w:rsidRPr="00195628">
        <w:rPr>
          <w:sz w:val="28"/>
          <w:szCs w:val="28"/>
        </w:rPr>
        <w:t xml:space="preserve"> рабоч</w:t>
      </w:r>
      <w:r w:rsidR="00F82DC9" w:rsidRPr="00195628">
        <w:rPr>
          <w:sz w:val="28"/>
          <w:szCs w:val="28"/>
        </w:rPr>
        <w:t>им</w:t>
      </w:r>
      <w:r w:rsidRPr="00195628">
        <w:rPr>
          <w:sz w:val="28"/>
          <w:szCs w:val="28"/>
        </w:rPr>
        <w:t xml:space="preserve"> специальност</w:t>
      </w:r>
      <w:r w:rsidR="00F82DC9" w:rsidRPr="00195628">
        <w:rPr>
          <w:sz w:val="28"/>
          <w:szCs w:val="28"/>
        </w:rPr>
        <w:t>ям с выдачей свидетельства о</w:t>
      </w:r>
      <w:r w:rsidR="00044CE6" w:rsidRPr="00195628">
        <w:rPr>
          <w:sz w:val="28"/>
          <w:szCs w:val="28"/>
        </w:rPr>
        <w:t xml:space="preserve"> профессии</w:t>
      </w:r>
      <w:r w:rsidRPr="00195628">
        <w:rPr>
          <w:sz w:val="28"/>
          <w:szCs w:val="28"/>
        </w:rPr>
        <w:t xml:space="preserve"> учреждение обязано получить лицензию на </w:t>
      </w:r>
      <w:r w:rsidR="00044CE6" w:rsidRPr="00195628">
        <w:rPr>
          <w:sz w:val="28"/>
          <w:szCs w:val="28"/>
        </w:rPr>
        <w:t>профессиональное обучение</w:t>
      </w:r>
      <w:r w:rsidRPr="00195628">
        <w:rPr>
          <w:sz w:val="28"/>
          <w:szCs w:val="28"/>
        </w:rPr>
        <w:t>.</w:t>
      </w:r>
      <w:r w:rsidR="00BC0991" w:rsidRPr="00195628">
        <w:rPr>
          <w:sz w:val="28"/>
          <w:szCs w:val="28"/>
        </w:rPr>
        <w:t xml:space="preserve"> </w:t>
      </w:r>
      <w:r w:rsidR="00F658F1" w:rsidRPr="00195628">
        <w:rPr>
          <w:sz w:val="28"/>
          <w:szCs w:val="28"/>
        </w:rPr>
        <w:t xml:space="preserve">Заявка </w:t>
      </w:r>
      <w:r w:rsidR="00514032">
        <w:rPr>
          <w:sz w:val="28"/>
          <w:szCs w:val="28"/>
        </w:rPr>
        <w:t xml:space="preserve">в орган управления образованием </w:t>
      </w:r>
      <w:r w:rsidR="00F658F1" w:rsidRPr="00195628">
        <w:rPr>
          <w:sz w:val="28"/>
          <w:szCs w:val="28"/>
        </w:rPr>
        <w:t xml:space="preserve">сопровождается проектной документацией, содержащей основные целевые, концептуальные и организационные аспекты преобразований вашего </w:t>
      </w:r>
      <w:r w:rsidR="00044CE6" w:rsidRPr="00195628">
        <w:rPr>
          <w:sz w:val="28"/>
          <w:szCs w:val="28"/>
        </w:rPr>
        <w:t>учреждения, подкрепленный</w:t>
      </w:r>
      <w:r w:rsidR="00F658F1" w:rsidRPr="00195628">
        <w:rPr>
          <w:sz w:val="28"/>
          <w:szCs w:val="28"/>
        </w:rPr>
        <w:t xml:space="preserve"> анализом социального заказа и конъюнктуры на местном рынке труда.</w:t>
      </w:r>
      <w:r w:rsidR="00F658F1" w:rsidRPr="00195628">
        <w:rPr>
          <w:bCs/>
          <w:sz w:val="28"/>
          <w:szCs w:val="28"/>
        </w:rPr>
        <w:t xml:space="preserve"> </w:t>
      </w:r>
    </w:p>
    <w:p w:rsidR="00F658F1" w:rsidRPr="00195628" w:rsidRDefault="00F658F1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bCs/>
          <w:sz w:val="28"/>
          <w:szCs w:val="28"/>
        </w:rPr>
        <w:t xml:space="preserve">Для </w:t>
      </w:r>
      <w:r w:rsidR="00044CE6" w:rsidRPr="00195628">
        <w:rPr>
          <w:bCs/>
          <w:sz w:val="28"/>
          <w:szCs w:val="28"/>
        </w:rPr>
        <w:t>ведения</w:t>
      </w:r>
      <w:r w:rsidRPr="00195628">
        <w:rPr>
          <w:bCs/>
          <w:sz w:val="28"/>
          <w:szCs w:val="28"/>
        </w:rPr>
        <w:t xml:space="preserve"> </w:t>
      </w:r>
      <w:r w:rsidRPr="00195628">
        <w:rPr>
          <w:sz w:val="28"/>
          <w:szCs w:val="28"/>
        </w:rPr>
        <w:t>профессионально</w:t>
      </w:r>
      <w:r w:rsidR="00044CE6" w:rsidRPr="00195628">
        <w:rPr>
          <w:sz w:val="28"/>
          <w:szCs w:val="28"/>
        </w:rPr>
        <w:t>го</w:t>
      </w:r>
      <w:r w:rsidRPr="00195628">
        <w:rPr>
          <w:sz w:val="28"/>
          <w:szCs w:val="28"/>
        </w:rPr>
        <w:t xml:space="preserve"> </w:t>
      </w:r>
      <w:r w:rsidR="00044CE6" w:rsidRPr="00195628">
        <w:rPr>
          <w:sz w:val="28"/>
          <w:szCs w:val="28"/>
        </w:rPr>
        <w:t>обучения</w:t>
      </w:r>
      <w:r w:rsidRPr="00195628">
        <w:rPr>
          <w:sz w:val="28"/>
          <w:szCs w:val="28"/>
        </w:rPr>
        <w:t xml:space="preserve"> необходимо создать кадровые и материально-технические условия преобразования школы:</w:t>
      </w:r>
    </w:p>
    <w:p w:rsidR="00F658F1" w:rsidRPr="00195628" w:rsidRDefault="00F658F1" w:rsidP="00195628">
      <w:pPr>
        <w:pStyle w:val="a3"/>
        <w:numPr>
          <w:ilvl w:val="0"/>
          <w:numId w:val="5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28">
        <w:rPr>
          <w:rFonts w:ascii="Times New Roman" w:hAnsi="Times New Roman" w:cs="Times New Roman"/>
          <w:sz w:val="28"/>
          <w:szCs w:val="28"/>
        </w:rPr>
        <w:t>подготовить соответствующие организационно-педагогические и управленческие подразделения в структуре школы;</w:t>
      </w:r>
    </w:p>
    <w:p w:rsidR="00F658F1" w:rsidRPr="00195628" w:rsidRDefault="00F658F1" w:rsidP="00195628">
      <w:pPr>
        <w:pStyle w:val="a3"/>
        <w:numPr>
          <w:ilvl w:val="0"/>
          <w:numId w:val="5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28">
        <w:rPr>
          <w:rFonts w:ascii="Times New Roman" w:hAnsi="Times New Roman" w:cs="Times New Roman"/>
          <w:sz w:val="28"/>
          <w:szCs w:val="28"/>
        </w:rPr>
        <w:t>подготовить коллектив школы к осуществлению и сопровождению профессионально ориентированного обучения на всех образовательных этапах;</w:t>
      </w:r>
    </w:p>
    <w:p w:rsidR="00F658F1" w:rsidRPr="00195628" w:rsidRDefault="00F658F1" w:rsidP="00195628">
      <w:pPr>
        <w:pStyle w:val="a3"/>
        <w:numPr>
          <w:ilvl w:val="0"/>
          <w:numId w:val="5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28">
        <w:rPr>
          <w:rFonts w:ascii="Times New Roman" w:hAnsi="Times New Roman" w:cs="Times New Roman"/>
          <w:sz w:val="28"/>
          <w:szCs w:val="28"/>
        </w:rPr>
        <w:t xml:space="preserve">учителя профессионально-трудового обучения в </w:t>
      </w:r>
      <w:r w:rsidR="00EE42FB" w:rsidRPr="00195628">
        <w:rPr>
          <w:rFonts w:ascii="Times New Roman" w:hAnsi="Times New Roman" w:cs="Times New Roman"/>
          <w:sz w:val="28"/>
          <w:szCs w:val="28"/>
        </w:rPr>
        <w:t>группах профессиональной подготовки</w:t>
      </w:r>
      <w:r w:rsidRPr="00195628">
        <w:rPr>
          <w:rFonts w:ascii="Times New Roman" w:hAnsi="Times New Roman" w:cs="Times New Roman"/>
          <w:sz w:val="28"/>
          <w:szCs w:val="28"/>
        </w:rPr>
        <w:t xml:space="preserve"> должны иметь соответствующую подготовку по специальности;</w:t>
      </w:r>
    </w:p>
    <w:p w:rsidR="00F658F1" w:rsidRPr="00195628" w:rsidRDefault="00F658F1" w:rsidP="00195628">
      <w:pPr>
        <w:pStyle w:val="a3"/>
        <w:numPr>
          <w:ilvl w:val="0"/>
          <w:numId w:val="5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28">
        <w:rPr>
          <w:rFonts w:ascii="Times New Roman" w:hAnsi="Times New Roman" w:cs="Times New Roman"/>
          <w:sz w:val="28"/>
          <w:szCs w:val="28"/>
        </w:rPr>
        <w:t xml:space="preserve">необходимо выделить помещения для занятий </w:t>
      </w:r>
      <w:r w:rsidR="00EE42FB" w:rsidRPr="00195628">
        <w:rPr>
          <w:rFonts w:ascii="Times New Roman" w:hAnsi="Times New Roman" w:cs="Times New Roman"/>
          <w:sz w:val="28"/>
          <w:szCs w:val="28"/>
        </w:rPr>
        <w:t>профессиональных групп</w:t>
      </w:r>
      <w:r w:rsidRPr="00195628">
        <w:rPr>
          <w:rFonts w:ascii="Times New Roman" w:hAnsi="Times New Roman" w:cs="Times New Roman"/>
          <w:sz w:val="28"/>
          <w:szCs w:val="28"/>
        </w:rPr>
        <w:t>, оснастить школьные мастерские оборудованием для овладения специальностью;</w:t>
      </w:r>
    </w:p>
    <w:p w:rsidR="00F658F1" w:rsidRPr="00195628" w:rsidRDefault="00F658F1" w:rsidP="00195628">
      <w:pPr>
        <w:pStyle w:val="a3"/>
        <w:numPr>
          <w:ilvl w:val="0"/>
          <w:numId w:val="5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628">
        <w:rPr>
          <w:rFonts w:ascii="Times New Roman" w:hAnsi="Times New Roman" w:cs="Times New Roman"/>
          <w:sz w:val="28"/>
          <w:szCs w:val="28"/>
        </w:rPr>
        <w:t>н</w:t>
      </w:r>
      <w:r w:rsidR="009052FB" w:rsidRPr="00195628">
        <w:rPr>
          <w:rFonts w:ascii="Times New Roman" w:hAnsi="Times New Roman" w:cs="Times New Roman"/>
          <w:sz w:val="28"/>
          <w:szCs w:val="28"/>
        </w:rPr>
        <w:t xml:space="preserve">еобходимо разработать </w:t>
      </w:r>
      <w:r w:rsidR="00EE42FB" w:rsidRPr="00195628">
        <w:rPr>
          <w:rFonts w:ascii="Times New Roman" w:hAnsi="Times New Roman" w:cs="Times New Roman"/>
          <w:sz w:val="28"/>
          <w:szCs w:val="28"/>
        </w:rPr>
        <w:t>учебный план профессиональных групп,</w:t>
      </w:r>
      <w:r w:rsidR="009052FB" w:rsidRPr="00195628">
        <w:rPr>
          <w:rFonts w:ascii="Times New Roman" w:hAnsi="Times New Roman" w:cs="Times New Roman"/>
          <w:sz w:val="28"/>
          <w:szCs w:val="28"/>
        </w:rPr>
        <w:t xml:space="preserve"> удовлетворяющий требованиям ФГ</w:t>
      </w:r>
      <w:r w:rsidR="00514032">
        <w:rPr>
          <w:rFonts w:ascii="Times New Roman" w:hAnsi="Times New Roman" w:cs="Times New Roman"/>
          <w:sz w:val="28"/>
          <w:szCs w:val="28"/>
        </w:rPr>
        <w:t>ОС профессионального обучения</w:t>
      </w:r>
      <w:r w:rsidR="009052FB" w:rsidRPr="00195628">
        <w:rPr>
          <w:rFonts w:ascii="Times New Roman" w:hAnsi="Times New Roman" w:cs="Times New Roman"/>
          <w:sz w:val="28"/>
          <w:szCs w:val="28"/>
        </w:rPr>
        <w:t xml:space="preserve"> по соответствующим профессиям</w:t>
      </w:r>
      <w:r w:rsidRPr="00195628">
        <w:rPr>
          <w:rFonts w:ascii="Times New Roman" w:hAnsi="Times New Roman" w:cs="Times New Roman"/>
          <w:sz w:val="28"/>
          <w:szCs w:val="28"/>
        </w:rPr>
        <w:t>.</w:t>
      </w:r>
    </w:p>
    <w:p w:rsidR="00A65F3C" w:rsidRPr="00195628" w:rsidRDefault="00A65F3C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>Указанная модель</w:t>
      </w:r>
      <w:r w:rsidR="003341CE">
        <w:rPr>
          <w:sz w:val="28"/>
          <w:szCs w:val="28"/>
        </w:rPr>
        <w:t xml:space="preserve"> разработана</w:t>
      </w:r>
      <w:r w:rsidRPr="00195628">
        <w:rPr>
          <w:sz w:val="28"/>
          <w:szCs w:val="28"/>
        </w:rPr>
        <w:t xml:space="preserve"> </w:t>
      </w:r>
      <w:r w:rsidR="003341CE">
        <w:rPr>
          <w:sz w:val="28"/>
          <w:szCs w:val="28"/>
        </w:rPr>
        <w:t>и прошла</w:t>
      </w:r>
      <w:r w:rsidRPr="00195628">
        <w:rPr>
          <w:sz w:val="28"/>
          <w:szCs w:val="28"/>
        </w:rPr>
        <w:t xml:space="preserve"> </w:t>
      </w:r>
      <w:r w:rsidR="003341CE" w:rsidRPr="00195628">
        <w:rPr>
          <w:sz w:val="28"/>
          <w:szCs w:val="28"/>
        </w:rPr>
        <w:t>апро</w:t>
      </w:r>
      <w:r w:rsidR="003341CE">
        <w:rPr>
          <w:sz w:val="28"/>
          <w:szCs w:val="28"/>
        </w:rPr>
        <w:t>бацию</w:t>
      </w:r>
      <w:r w:rsidRPr="00195628">
        <w:rPr>
          <w:sz w:val="28"/>
          <w:szCs w:val="28"/>
        </w:rPr>
        <w:t xml:space="preserve"> в инновационной инфраструктуре Хабаровского края, где с 2013 года на базе КГКОУ Школа №3 г. Комсомольск-на-Амуре создана инновационная площадка по данному </w:t>
      </w:r>
      <w:r w:rsidRPr="00195628">
        <w:rPr>
          <w:sz w:val="28"/>
          <w:szCs w:val="28"/>
        </w:rPr>
        <w:lastRenderedPageBreak/>
        <w:t xml:space="preserve">направлению, а с 2016 года действует инновационный комплекс, реализующий модель профессиональной подготовки и социальной адаптации выпускников учебных заведений для учащихся с нарушением интеллекта. </w:t>
      </w:r>
    </w:p>
    <w:p w:rsidR="007D2EF7" w:rsidRPr="00195628" w:rsidRDefault="00A65F3C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>Д</w:t>
      </w:r>
      <w:r w:rsidR="007D2EF7" w:rsidRPr="00195628">
        <w:rPr>
          <w:sz w:val="28"/>
          <w:szCs w:val="28"/>
        </w:rPr>
        <w:t>ля учреждений нашего комплекса были выбраны следующие востребованные специальности:</w:t>
      </w:r>
    </w:p>
    <w:p w:rsidR="007D2EF7" w:rsidRPr="00195628" w:rsidRDefault="007D2EF7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 xml:space="preserve">КГКОУ Школа №3 г. Комсомольск-на-Амуре </w:t>
      </w:r>
      <w:r w:rsidR="00586D70" w:rsidRPr="00195628">
        <w:rPr>
          <w:sz w:val="28"/>
          <w:szCs w:val="28"/>
        </w:rPr>
        <w:t>–</w:t>
      </w:r>
      <w:r w:rsidRPr="00195628">
        <w:rPr>
          <w:sz w:val="28"/>
          <w:szCs w:val="28"/>
        </w:rPr>
        <w:t xml:space="preserve"> «Швея», «Мастер отделочных строительных работ</w:t>
      </w:r>
      <w:r w:rsidR="00586D70" w:rsidRPr="00195628">
        <w:rPr>
          <w:sz w:val="28"/>
          <w:szCs w:val="28"/>
        </w:rPr>
        <w:t xml:space="preserve"> (штукатур-маляр)</w:t>
      </w:r>
      <w:r w:rsidRPr="00195628">
        <w:rPr>
          <w:sz w:val="28"/>
          <w:szCs w:val="28"/>
        </w:rPr>
        <w:t>», «Столяр строительный», «Обувщик</w:t>
      </w:r>
      <w:r w:rsidR="00586D70" w:rsidRPr="00195628">
        <w:rPr>
          <w:sz w:val="28"/>
          <w:szCs w:val="28"/>
        </w:rPr>
        <w:t xml:space="preserve"> широкого профиля по ремонту обуви</w:t>
      </w:r>
      <w:r w:rsidRPr="00195628">
        <w:rPr>
          <w:sz w:val="28"/>
          <w:szCs w:val="28"/>
        </w:rPr>
        <w:t>», «Младший обслуживающий персонал»;</w:t>
      </w:r>
    </w:p>
    <w:p w:rsidR="007D2EF7" w:rsidRPr="00195628" w:rsidRDefault="007D2EF7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 xml:space="preserve">КГКОУ ШИ № 12 г. Вяземский – </w:t>
      </w:r>
      <w:r w:rsidR="00586D70" w:rsidRPr="00195628">
        <w:rPr>
          <w:sz w:val="28"/>
          <w:szCs w:val="28"/>
        </w:rPr>
        <w:t>«Животновод»;</w:t>
      </w:r>
    </w:p>
    <w:p w:rsidR="007D2EF7" w:rsidRPr="00195628" w:rsidRDefault="007D2EF7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 xml:space="preserve">КГКОУ ШИ №10 г. Бикин </w:t>
      </w:r>
      <w:r w:rsidR="00FD27AE" w:rsidRPr="00195628">
        <w:rPr>
          <w:sz w:val="28"/>
          <w:szCs w:val="28"/>
        </w:rPr>
        <w:t>–</w:t>
      </w:r>
      <w:r w:rsidRPr="00195628">
        <w:rPr>
          <w:sz w:val="28"/>
          <w:szCs w:val="28"/>
        </w:rPr>
        <w:t xml:space="preserve"> </w:t>
      </w:r>
      <w:r w:rsidR="00586D70" w:rsidRPr="00195628">
        <w:rPr>
          <w:sz w:val="28"/>
          <w:szCs w:val="28"/>
        </w:rPr>
        <w:t>«Швея», «Столяр строительный»</w:t>
      </w:r>
    </w:p>
    <w:p w:rsidR="00195628" w:rsidRPr="00195628" w:rsidRDefault="00195628" w:rsidP="00195628">
      <w:pPr>
        <w:spacing w:line="360" w:lineRule="auto"/>
        <w:ind w:firstLine="567"/>
        <w:jc w:val="right"/>
        <w:rPr>
          <w:b/>
          <w:i/>
          <w:sz w:val="28"/>
          <w:szCs w:val="28"/>
        </w:rPr>
      </w:pPr>
      <w:r w:rsidRPr="00195628">
        <w:rPr>
          <w:b/>
          <w:i/>
          <w:sz w:val="28"/>
          <w:szCs w:val="28"/>
        </w:rPr>
        <w:t>Таблица1</w:t>
      </w:r>
    </w:p>
    <w:p w:rsidR="00195628" w:rsidRPr="00195628" w:rsidRDefault="00195628" w:rsidP="0019562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95628">
        <w:rPr>
          <w:b/>
          <w:sz w:val="28"/>
          <w:szCs w:val="28"/>
        </w:rPr>
        <w:t>Структура профессионально ориентированного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528"/>
        <w:gridCol w:w="2115"/>
      </w:tblGrid>
      <w:tr w:rsidR="00195628" w:rsidRPr="00195628" w:rsidTr="00787D3F">
        <w:trPr>
          <w:trHeight w:val="2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16C93" w:rsidRPr="00195628" w:rsidRDefault="00416C93" w:rsidP="001956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628">
              <w:rPr>
                <w:rFonts w:ascii="Times New Roman" w:hAnsi="Times New Roman" w:cs="Times New Roman"/>
                <w:bCs/>
                <w:sz w:val="28"/>
                <w:szCs w:val="28"/>
              </w:rPr>
              <w:t>Ступени</w:t>
            </w:r>
          </w:p>
        </w:tc>
      </w:tr>
      <w:tr w:rsidR="00195628" w:rsidRPr="00195628" w:rsidTr="00787D3F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:rsidR="00416C93" w:rsidRPr="00195628" w:rsidRDefault="00EE42FB" w:rsidP="001956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5628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19562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42FB" w:rsidRPr="00195628" w:rsidRDefault="00416C93" w:rsidP="00195628">
            <w:pPr>
              <w:spacing w:line="36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9562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Начальная школа</w:t>
            </w:r>
            <w:r w:rsidR="00EE42FB" w:rsidRPr="00195628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  <w:p w:rsidR="00416C93" w:rsidRPr="00195628" w:rsidRDefault="00EE42FB" w:rsidP="001956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62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(1-4 класс)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787D3F" w:rsidRPr="00195628" w:rsidRDefault="00416C93" w:rsidP="001956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28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школа </w:t>
            </w:r>
          </w:p>
          <w:p w:rsidR="00416C93" w:rsidRPr="00195628" w:rsidRDefault="00416C93" w:rsidP="001956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628">
              <w:rPr>
                <w:rFonts w:ascii="Times New Roman" w:hAnsi="Times New Roman" w:cs="Times New Roman"/>
                <w:sz w:val="28"/>
                <w:szCs w:val="28"/>
              </w:rPr>
              <w:t>(5-9 классы)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416C93" w:rsidRPr="00195628" w:rsidRDefault="00EE42FB" w:rsidP="0019562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628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</w:t>
            </w:r>
            <w:r w:rsidR="00416C93" w:rsidRPr="00195628">
              <w:rPr>
                <w:rFonts w:ascii="Times New Roman" w:hAnsi="Times New Roman" w:cs="Times New Roman"/>
                <w:sz w:val="28"/>
                <w:szCs w:val="28"/>
              </w:rPr>
              <w:t xml:space="preserve"> (1-</w:t>
            </w:r>
            <w:r w:rsidRPr="00195628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  <w:r w:rsidR="00416C93" w:rsidRPr="001956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5628" w:rsidRPr="00195628" w:rsidTr="00787D3F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6C93" w:rsidRPr="00195628" w:rsidRDefault="00416C93" w:rsidP="001956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28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 обучение и проф</w:t>
            </w:r>
            <w:r w:rsidR="002C5C7F" w:rsidRPr="00195628">
              <w:rPr>
                <w:rFonts w:ascii="Times New Roman" w:hAnsi="Times New Roman" w:cs="Times New Roman"/>
                <w:bCs/>
                <w:sz w:val="28"/>
                <w:szCs w:val="28"/>
              </w:rPr>
              <w:t>ессиональная</w:t>
            </w:r>
            <w:r w:rsidRPr="001956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</w:t>
            </w:r>
          </w:p>
        </w:tc>
      </w:tr>
      <w:tr w:rsidR="00195628" w:rsidRPr="00195628" w:rsidTr="00787D3F">
        <w:trPr>
          <w:trHeight w:val="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93" w:rsidRPr="00195628" w:rsidRDefault="00416C93" w:rsidP="001956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28">
              <w:rPr>
                <w:rFonts w:ascii="Times New Roman" w:hAnsi="Times New Roman" w:cs="Times New Roman"/>
                <w:sz w:val="28"/>
                <w:szCs w:val="28"/>
              </w:rPr>
              <w:t>Пропедевтико</w:t>
            </w:r>
            <w:proofErr w:type="spellEnd"/>
            <w:r w:rsidRPr="00195628">
              <w:rPr>
                <w:rFonts w:ascii="Times New Roman" w:hAnsi="Times New Roman" w:cs="Times New Roman"/>
                <w:sz w:val="28"/>
                <w:szCs w:val="28"/>
              </w:rPr>
              <w:t xml:space="preserve">-диагностический </w:t>
            </w:r>
            <w:r w:rsidR="002C5C7F" w:rsidRPr="0019562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93" w:rsidRPr="00195628" w:rsidRDefault="00416C93" w:rsidP="001956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628">
              <w:rPr>
                <w:rFonts w:ascii="Times New Roman" w:hAnsi="Times New Roman" w:cs="Times New Roman"/>
                <w:sz w:val="28"/>
                <w:szCs w:val="28"/>
              </w:rPr>
              <w:t>1-3 классы - ручной труд</w:t>
            </w:r>
            <w:r w:rsidR="002C5C7F" w:rsidRPr="001956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5628">
              <w:rPr>
                <w:rFonts w:ascii="Times New Roman" w:hAnsi="Times New Roman" w:cs="Times New Roman"/>
                <w:sz w:val="28"/>
                <w:szCs w:val="28"/>
              </w:rPr>
              <w:t xml:space="preserve">4 классы </w:t>
            </w:r>
            <w:r w:rsidR="00EE42FB" w:rsidRPr="001956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9562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</w:t>
            </w:r>
            <w:r w:rsidR="00EE42FB" w:rsidRPr="00195628">
              <w:rPr>
                <w:rFonts w:ascii="Times New Roman" w:hAnsi="Times New Roman" w:cs="Times New Roman"/>
                <w:sz w:val="28"/>
                <w:szCs w:val="28"/>
              </w:rPr>
              <w:t>ые пробы, классы</w:t>
            </w:r>
            <w:r w:rsidRPr="00195628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самоопределения 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416C93" w:rsidRPr="00195628" w:rsidRDefault="00416C93" w:rsidP="001956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28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обучение по видам труда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416C93" w:rsidRPr="00195628" w:rsidRDefault="00416C93" w:rsidP="001956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28">
              <w:rPr>
                <w:rFonts w:ascii="Times New Roman" w:hAnsi="Times New Roman" w:cs="Times New Roman"/>
                <w:sz w:val="28"/>
                <w:szCs w:val="28"/>
              </w:rPr>
              <w:t>Овладение специальн</w:t>
            </w:r>
            <w:r w:rsidR="007D2EF7" w:rsidRPr="00195628">
              <w:rPr>
                <w:rFonts w:ascii="Times New Roman" w:hAnsi="Times New Roman" w:cs="Times New Roman"/>
                <w:sz w:val="28"/>
                <w:szCs w:val="28"/>
              </w:rPr>
              <w:t>остью, практика на предприятии</w:t>
            </w:r>
          </w:p>
        </w:tc>
      </w:tr>
      <w:tr w:rsidR="00195628" w:rsidRPr="00195628" w:rsidTr="009F78F0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4711" w:rsidRPr="00195628" w:rsidRDefault="00EE42FB" w:rsidP="001956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28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и д</w:t>
            </w:r>
            <w:r w:rsidR="00EB4711" w:rsidRPr="00195628">
              <w:rPr>
                <w:rFonts w:ascii="Times New Roman" w:hAnsi="Times New Roman" w:cs="Times New Roman"/>
                <w:sz w:val="28"/>
                <w:szCs w:val="28"/>
              </w:rPr>
              <w:t>ополнительное образование: профориентация посредством системы кружков и мероприятий спортивно - оздоровительной, художественно-эстетической и декоративно-творческой направленности</w:t>
            </w:r>
          </w:p>
        </w:tc>
      </w:tr>
      <w:tr w:rsidR="00195628" w:rsidRPr="00195628" w:rsidTr="00DE6683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4711" w:rsidRPr="00195628" w:rsidRDefault="00EB4711" w:rsidP="006211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28"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r w:rsidR="0062117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психолого-педагогического и социального</w:t>
            </w:r>
            <w:r w:rsidRPr="00195628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«Фарватер»: всесторонняя диагностика учебно-воспитательного процесса, отслеживание динамики развития обучающихся, решение задач коррекции, развития, обучения, воспитания, социализации </w:t>
            </w:r>
            <w:r w:rsidR="00EE42FB" w:rsidRPr="00195628">
              <w:rPr>
                <w:rFonts w:ascii="Times New Roman" w:hAnsi="Times New Roman" w:cs="Times New Roman"/>
                <w:sz w:val="28"/>
                <w:szCs w:val="28"/>
              </w:rPr>
              <w:t>и профориентации</w:t>
            </w:r>
          </w:p>
        </w:tc>
      </w:tr>
    </w:tbl>
    <w:p w:rsidR="00A65F3C" w:rsidRPr="00195628" w:rsidRDefault="00EE42FB" w:rsidP="00195628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95628">
        <w:rPr>
          <w:sz w:val="28"/>
          <w:szCs w:val="28"/>
        </w:rPr>
        <w:lastRenderedPageBreak/>
        <w:t>Предшкольная</w:t>
      </w:r>
      <w:proofErr w:type="spellEnd"/>
      <w:r w:rsidRPr="00195628">
        <w:rPr>
          <w:sz w:val="28"/>
          <w:szCs w:val="28"/>
        </w:rPr>
        <w:t xml:space="preserve"> подготовка </w:t>
      </w:r>
      <w:r w:rsidR="00A65F3C" w:rsidRPr="00195628">
        <w:rPr>
          <w:sz w:val="28"/>
          <w:szCs w:val="28"/>
        </w:rPr>
        <w:t>для малышей с интеллектуальными нарушениями, не закончивших, или не посещавших дошкольные учреждения позволяет обеспечить раннее начало диагностической, коррекционно-развивающей и образовательной помощи со стороны специалистов и педагогов школы, подготовить детей к предстоящим школьным занятиям, выровнять стартовые возможности на момент начала обучения.</w:t>
      </w:r>
    </w:p>
    <w:p w:rsidR="00514D91" w:rsidRPr="00195628" w:rsidRDefault="000755CF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>В начальной школе учебный процесс направлен на формирование жизненно-заинтересованного отношения к труду и соответствующих качеств личности</w:t>
      </w:r>
      <w:r w:rsidR="00514D91" w:rsidRPr="00195628">
        <w:rPr>
          <w:sz w:val="28"/>
          <w:szCs w:val="28"/>
        </w:rPr>
        <w:t xml:space="preserve">, дети приступают к занятиям ручным трудом под руководством учителя начальных классов. Непрерывная диагностика способностей и склонностей ученика завершается ответственным этапом – классами </w:t>
      </w:r>
      <w:r w:rsidR="00A65F3C" w:rsidRPr="00195628">
        <w:rPr>
          <w:sz w:val="28"/>
          <w:szCs w:val="28"/>
        </w:rPr>
        <w:t>самоопределения</w:t>
      </w:r>
      <w:r w:rsidR="00514D91" w:rsidRPr="00195628">
        <w:rPr>
          <w:sz w:val="28"/>
          <w:szCs w:val="28"/>
        </w:rPr>
        <w:t xml:space="preserve"> (4 класс). Учителя трудового обучения знакомят детей с будущими профессиями и к концу 4 класса</w:t>
      </w:r>
      <w:r w:rsidR="00773F7D" w:rsidRPr="00195628">
        <w:rPr>
          <w:sz w:val="28"/>
          <w:szCs w:val="28"/>
        </w:rPr>
        <w:t xml:space="preserve"> </w:t>
      </w:r>
      <w:r w:rsidR="00514D91" w:rsidRPr="00195628">
        <w:rPr>
          <w:sz w:val="28"/>
          <w:szCs w:val="28"/>
        </w:rPr>
        <w:t>помогают детям сделать выбор предпочтительного профиля обучения. При этом учитываются рекомендации учителей начальных классов, руководителей кружков ручного труда, воспитателей и специалистов службы психолого-педагогического и медико-социального сопровождения, а также желаний учащегося и интересов его родителей.</w:t>
      </w:r>
    </w:p>
    <w:p w:rsidR="00514D91" w:rsidRPr="00195628" w:rsidRDefault="00514D91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 xml:space="preserve">В средней школе образовательный процесс </w:t>
      </w:r>
      <w:r w:rsidR="000C5B25" w:rsidRPr="00195628">
        <w:rPr>
          <w:sz w:val="28"/>
          <w:szCs w:val="28"/>
        </w:rPr>
        <w:t>базируется</w:t>
      </w:r>
      <w:r w:rsidRPr="00195628">
        <w:rPr>
          <w:sz w:val="28"/>
          <w:szCs w:val="28"/>
        </w:rPr>
        <w:t xml:space="preserve"> на принципах </w:t>
      </w:r>
      <w:proofErr w:type="spellStart"/>
      <w:r w:rsidRPr="00195628">
        <w:rPr>
          <w:sz w:val="28"/>
          <w:szCs w:val="28"/>
        </w:rPr>
        <w:t>многопрофильности</w:t>
      </w:r>
      <w:proofErr w:type="spellEnd"/>
      <w:r w:rsidRPr="00195628">
        <w:rPr>
          <w:sz w:val="28"/>
          <w:szCs w:val="28"/>
        </w:rPr>
        <w:t xml:space="preserve"> и дифференциации</w:t>
      </w:r>
      <w:r w:rsidR="000C5B25" w:rsidRPr="00195628">
        <w:rPr>
          <w:sz w:val="28"/>
          <w:szCs w:val="28"/>
        </w:rPr>
        <w:t>,</w:t>
      </w:r>
      <w:r w:rsidRPr="00195628">
        <w:rPr>
          <w:sz w:val="28"/>
          <w:szCs w:val="28"/>
        </w:rPr>
        <w:t xml:space="preserve"> осуществляемой на основе отслеживания динамики развития учащихся. </w:t>
      </w:r>
      <w:r w:rsidR="00EE42FB" w:rsidRPr="00195628">
        <w:rPr>
          <w:sz w:val="28"/>
          <w:szCs w:val="28"/>
        </w:rPr>
        <w:t>Трудовая</w:t>
      </w:r>
      <w:r w:rsidRPr="00195628">
        <w:rPr>
          <w:sz w:val="28"/>
          <w:szCs w:val="28"/>
        </w:rPr>
        <w:t xml:space="preserve"> подготовка и профориентация не ограничиваются уроками трудового обучения – она продолжается и на других уроках через систему </w:t>
      </w:r>
      <w:proofErr w:type="spellStart"/>
      <w:r w:rsidRPr="00195628">
        <w:rPr>
          <w:sz w:val="28"/>
          <w:szCs w:val="28"/>
        </w:rPr>
        <w:t>межпредметных</w:t>
      </w:r>
      <w:proofErr w:type="spellEnd"/>
      <w:r w:rsidRPr="00195628">
        <w:rPr>
          <w:sz w:val="28"/>
          <w:szCs w:val="28"/>
        </w:rPr>
        <w:t xml:space="preserve"> связей, а также на внеклассных занятиях и внеурочных мероприятиях.</w:t>
      </w:r>
    </w:p>
    <w:p w:rsidR="00586D70" w:rsidRPr="00195628" w:rsidRDefault="00514D91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>Профессионально</w:t>
      </w:r>
      <w:r w:rsidR="00EE42FB" w:rsidRPr="00195628">
        <w:rPr>
          <w:sz w:val="28"/>
          <w:szCs w:val="28"/>
        </w:rPr>
        <w:t>е обучение на 1 – 2 курсе</w:t>
      </w:r>
      <w:r w:rsidRPr="00195628">
        <w:rPr>
          <w:sz w:val="28"/>
          <w:szCs w:val="28"/>
        </w:rPr>
        <w:t xml:space="preserve"> основана на образовательно</w:t>
      </w:r>
      <w:r w:rsidR="00EE42FB" w:rsidRPr="00195628">
        <w:rPr>
          <w:sz w:val="28"/>
          <w:szCs w:val="28"/>
        </w:rPr>
        <w:t>м стандарте профессиональной подготовки и включает</w:t>
      </w:r>
      <w:r w:rsidRPr="00195628">
        <w:rPr>
          <w:sz w:val="28"/>
          <w:szCs w:val="28"/>
        </w:rPr>
        <w:t xml:space="preserve"> предмет</w:t>
      </w:r>
      <w:r w:rsidR="00EE42FB" w:rsidRPr="00195628">
        <w:rPr>
          <w:sz w:val="28"/>
          <w:szCs w:val="28"/>
        </w:rPr>
        <w:t>ы</w:t>
      </w:r>
      <w:r w:rsidRPr="00195628">
        <w:rPr>
          <w:sz w:val="28"/>
          <w:szCs w:val="28"/>
        </w:rPr>
        <w:t xml:space="preserve"> общеобразовательного и профессионального цикла, перечень которых и общее количество часов достаточны для освоения профессий учащимися с легкой степенью умственной отсталости, при этом отсутствует психотравмирующая ситуация смены учреждения, коллектив способен учесть особенности </w:t>
      </w:r>
      <w:r w:rsidRPr="00195628">
        <w:rPr>
          <w:sz w:val="28"/>
          <w:szCs w:val="28"/>
        </w:rPr>
        <w:lastRenderedPageBreak/>
        <w:t xml:space="preserve">психофизического развития учащихся с нарушениями интеллекта. </w:t>
      </w:r>
    </w:p>
    <w:p w:rsidR="000755CF" w:rsidRPr="00195628" w:rsidRDefault="00514D91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 xml:space="preserve">Для </w:t>
      </w:r>
      <w:r w:rsidR="000755CF" w:rsidRPr="00195628">
        <w:rPr>
          <w:sz w:val="28"/>
          <w:szCs w:val="28"/>
        </w:rPr>
        <w:t>1-</w:t>
      </w:r>
      <w:r w:rsidR="00EE42FB" w:rsidRPr="00195628">
        <w:rPr>
          <w:sz w:val="28"/>
          <w:szCs w:val="28"/>
        </w:rPr>
        <w:t>2</w:t>
      </w:r>
      <w:r w:rsidR="000755CF" w:rsidRPr="00195628">
        <w:rPr>
          <w:sz w:val="28"/>
          <w:szCs w:val="28"/>
        </w:rPr>
        <w:t xml:space="preserve"> к</w:t>
      </w:r>
      <w:r w:rsidR="00EE42FB" w:rsidRPr="00195628">
        <w:rPr>
          <w:sz w:val="28"/>
          <w:szCs w:val="28"/>
        </w:rPr>
        <w:t>урсов</w:t>
      </w:r>
      <w:r w:rsidR="000755CF" w:rsidRPr="00195628">
        <w:rPr>
          <w:sz w:val="28"/>
          <w:szCs w:val="28"/>
        </w:rPr>
        <w:t xml:space="preserve"> </w:t>
      </w:r>
      <w:r w:rsidRPr="00195628">
        <w:rPr>
          <w:sz w:val="28"/>
          <w:szCs w:val="28"/>
        </w:rPr>
        <w:t>разработаны учебные программы</w:t>
      </w:r>
      <w:r w:rsidR="000755CF" w:rsidRPr="00195628">
        <w:rPr>
          <w:sz w:val="28"/>
          <w:szCs w:val="28"/>
        </w:rPr>
        <w:t xml:space="preserve"> по предметам </w:t>
      </w:r>
      <w:r w:rsidR="00EE42FB" w:rsidRPr="00195628">
        <w:rPr>
          <w:sz w:val="28"/>
          <w:szCs w:val="28"/>
        </w:rPr>
        <w:t xml:space="preserve">общеобразовательного </w:t>
      </w:r>
      <w:r w:rsidR="00A65F3C" w:rsidRPr="00195628">
        <w:rPr>
          <w:sz w:val="28"/>
          <w:szCs w:val="28"/>
        </w:rPr>
        <w:t>цикла (</w:t>
      </w:r>
      <w:r w:rsidR="00A82D45" w:rsidRPr="00195628">
        <w:rPr>
          <w:sz w:val="28"/>
          <w:szCs w:val="28"/>
        </w:rPr>
        <w:t xml:space="preserve">«Родной язык и литература», </w:t>
      </w:r>
      <w:r w:rsidR="00A65F3C" w:rsidRPr="00195628">
        <w:rPr>
          <w:sz w:val="28"/>
          <w:szCs w:val="28"/>
        </w:rPr>
        <w:t xml:space="preserve">«История и культура края» </w:t>
      </w:r>
      <w:r w:rsidR="00A82D45" w:rsidRPr="00195628">
        <w:rPr>
          <w:sz w:val="28"/>
          <w:szCs w:val="28"/>
        </w:rPr>
        <w:t>«Основы физики», «Основы химии» и др.), а также</w:t>
      </w:r>
      <w:r w:rsidR="000755CF" w:rsidRPr="00195628">
        <w:rPr>
          <w:sz w:val="28"/>
          <w:szCs w:val="28"/>
        </w:rPr>
        <w:t xml:space="preserve"> комплекты программ по профессионально</w:t>
      </w:r>
      <w:r w:rsidR="00EE42FB" w:rsidRPr="00195628">
        <w:rPr>
          <w:sz w:val="28"/>
          <w:szCs w:val="28"/>
        </w:rPr>
        <w:t>му</w:t>
      </w:r>
      <w:r w:rsidR="000755CF" w:rsidRPr="00195628">
        <w:rPr>
          <w:sz w:val="28"/>
          <w:szCs w:val="28"/>
        </w:rPr>
        <w:t xml:space="preserve"> </w:t>
      </w:r>
      <w:r w:rsidR="00EE42FB" w:rsidRPr="00195628">
        <w:rPr>
          <w:sz w:val="28"/>
          <w:szCs w:val="28"/>
        </w:rPr>
        <w:t>обучению</w:t>
      </w:r>
      <w:r w:rsidR="000755CF" w:rsidRPr="00195628">
        <w:rPr>
          <w:sz w:val="28"/>
          <w:szCs w:val="28"/>
        </w:rPr>
        <w:t xml:space="preserve"> по специальностям «</w:t>
      </w:r>
      <w:r w:rsidR="009C0B7F" w:rsidRPr="00195628">
        <w:rPr>
          <w:sz w:val="28"/>
          <w:szCs w:val="28"/>
        </w:rPr>
        <w:t>Оператор швейного оборудования</w:t>
      </w:r>
      <w:r w:rsidR="000755CF" w:rsidRPr="00195628">
        <w:rPr>
          <w:sz w:val="28"/>
          <w:szCs w:val="28"/>
        </w:rPr>
        <w:t>», «</w:t>
      </w:r>
      <w:r w:rsidR="009C0B7F" w:rsidRPr="00195628">
        <w:rPr>
          <w:sz w:val="28"/>
          <w:szCs w:val="28"/>
        </w:rPr>
        <w:t>Мастер отделочных строительных работ</w:t>
      </w:r>
      <w:r w:rsidR="000755CF" w:rsidRPr="00195628">
        <w:rPr>
          <w:sz w:val="28"/>
          <w:szCs w:val="28"/>
        </w:rPr>
        <w:t>», «Столяр строительный»</w:t>
      </w:r>
      <w:r w:rsidR="009C0B7F" w:rsidRPr="00195628">
        <w:rPr>
          <w:sz w:val="28"/>
          <w:szCs w:val="28"/>
        </w:rPr>
        <w:t>, «Младший обслуживающий персонал», «Обувщик»</w:t>
      </w:r>
      <w:r w:rsidR="000755CF" w:rsidRPr="00195628">
        <w:rPr>
          <w:sz w:val="28"/>
          <w:szCs w:val="28"/>
        </w:rPr>
        <w:t xml:space="preserve"> (каждый комплект включает в себя </w:t>
      </w:r>
      <w:r w:rsidR="00A82D45" w:rsidRPr="00195628">
        <w:rPr>
          <w:sz w:val="28"/>
          <w:szCs w:val="28"/>
        </w:rPr>
        <w:t>группу</w:t>
      </w:r>
      <w:r w:rsidR="000755CF" w:rsidRPr="00195628">
        <w:rPr>
          <w:sz w:val="28"/>
          <w:szCs w:val="28"/>
        </w:rPr>
        <w:t xml:space="preserve"> предметов – Материаловедение, Основы экономики, Деловое личностное общение, Техника безопасности и др.) с экзаменационными материалами. </w:t>
      </w:r>
    </w:p>
    <w:p w:rsidR="00C02C03" w:rsidRPr="00195628" w:rsidRDefault="00C02C03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 xml:space="preserve">По окончании </w:t>
      </w:r>
      <w:r w:rsidR="00621170" w:rsidRPr="00195628">
        <w:rPr>
          <w:sz w:val="28"/>
          <w:szCs w:val="28"/>
        </w:rPr>
        <w:t>обучения,</w:t>
      </w:r>
      <w:r w:rsidRPr="00195628">
        <w:rPr>
          <w:sz w:val="28"/>
          <w:szCs w:val="28"/>
        </w:rPr>
        <w:t xml:space="preserve"> учащиеся выполняют проектную работу по изготовлению изделия, сдают экзамен с получением 2-й – 3-й ступеней квалификации по одной из перечисленных специальностей, получают свидетельство о получении профессии</w:t>
      </w:r>
      <w:r w:rsidR="009C0B7F" w:rsidRPr="00195628">
        <w:rPr>
          <w:sz w:val="28"/>
          <w:szCs w:val="28"/>
        </w:rPr>
        <w:t xml:space="preserve"> рабочего</w:t>
      </w:r>
      <w:r w:rsidRPr="00195628">
        <w:rPr>
          <w:sz w:val="28"/>
          <w:szCs w:val="28"/>
        </w:rPr>
        <w:t xml:space="preserve"> и рекомендательное письмо с перечнем профессиональных навыков, которыми они овладели.</w:t>
      </w:r>
    </w:p>
    <w:p w:rsidR="00586D70" w:rsidRPr="00195628" w:rsidRDefault="00586D70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>Производственная практика</w:t>
      </w:r>
      <w:r w:rsidR="00A82D45" w:rsidRPr="00195628">
        <w:rPr>
          <w:sz w:val="28"/>
          <w:szCs w:val="28"/>
        </w:rPr>
        <w:t xml:space="preserve">, в соответствии с принципами дуального профессионального обучения, </w:t>
      </w:r>
      <w:r w:rsidRPr="00195628">
        <w:rPr>
          <w:sz w:val="28"/>
          <w:szCs w:val="28"/>
        </w:rPr>
        <w:t>проходит не только на базе школ</w:t>
      </w:r>
      <w:r w:rsidR="00A82D45" w:rsidRPr="00195628">
        <w:rPr>
          <w:sz w:val="28"/>
          <w:szCs w:val="28"/>
        </w:rPr>
        <w:t>ьных мастерских</w:t>
      </w:r>
      <w:r w:rsidRPr="00195628">
        <w:rPr>
          <w:sz w:val="28"/>
          <w:szCs w:val="28"/>
        </w:rPr>
        <w:t>, но и непосредственно на рабочих местах предприятий. Обучающиеся швейному делу проходят практику на швейной фабрике, будущие столяры – на лесокомбинате, штукатуры-маляры – в строительных фирмах, обслуживающий персонал – в детских садах</w:t>
      </w:r>
      <w:r w:rsidR="009C0B7F" w:rsidRPr="00195628">
        <w:rPr>
          <w:sz w:val="28"/>
          <w:szCs w:val="28"/>
        </w:rPr>
        <w:t>, больницах, столовых</w:t>
      </w:r>
      <w:r w:rsidRPr="00195628">
        <w:rPr>
          <w:sz w:val="28"/>
          <w:szCs w:val="28"/>
        </w:rPr>
        <w:t xml:space="preserve">, там они знакомятся и учатся общаться с коллективом, встраиваются в трудовые отношения, знакомятся с производственной базой предприятий. </w:t>
      </w:r>
    </w:p>
    <w:p w:rsidR="000C5B25" w:rsidRPr="00195628" w:rsidRDefault="00D004AE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 xml:space="preserve">Для прохождения производственной практики </w:t>
      </w:r>
      <w:r w:rsidR="00A82D45" w:rsidRPr="00195628">
        <w:rPr>
          <w:sz w:val="28"/>
          <w:szCs w:val="28"/>
        </w:rPr>
        <w:t xml:space="preserve">с предприятиями </w:t>
      </w:r>
      <w:r w:rsidRPr="00195628">
        <w:rPr>
          <w:sz w:val="28"/>
          <w:szCs w:val="28"/>
        </w:rPr>
        <w:t>заключены договора о сотрудничестве</w:t>
      </w:r>
      <w:r w:rsidR="00A82D45" w:rsidRPr="00195628">
        <w:rPr>
          <w:sz w:val="28"/>
          <w:szCs w:val="28"/>
        </w:rPr>
        <w:t>.</w:t>
      </w:r>
      <w:r w:rsidRPr="00195628">
        <w:rPr>
          <w:sz w:val="28"/>
          <w:szCs w:val="28"/>
        </w:rPr>
        <w:t xml:space="preserve"> </w:t>
      </w:r>
      <w:r w:rsidR="000C5B25" w:rsidRPr="00195628">
        <w:rPr>
          <w:sz w:val="28"/>
          <w:szCs w:val="28"/>
        </w:rPr>
        <w:t>Отличившиеся при прохождении практики получают возможность дальнейшего трудоустройства.</w:t>
      </w:r>
    </w:p>
    <w:p w:rsidR="00A82D45" w:rsidRPr="00195628" w:rsidRDefault="00A82D45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 xml:space="preserve">Актуализации профессионального самоопределения учащихся способствует комплексное психолого-педагогическое и медико-социальное сопровождение учебно-воспитательного процесса, реализованное в модели «Фарватер» в рамках системы организации трудового обучения. Комплексная </w:t>
      </w:r>
      <w:r w:rsidRPr="00195628">
        <w:rPr>
          <w:sz w:val="28"/>
          <w:szCs w:val="28"/>
        </w:rPr>
        <w:lastRenderedPageBreak/>
        <w:t>деятельность специалистов (</w:t>
      </w:r>
      <w:r w:rsidR="003D0E6C" w:rsidRPr="00195628">
        <w:rPr>
          <w:sz w:val="28"/>
          <w:szCs w:val="28"/>
        </w:rPr>
        <w:t>педагогов-</w:t>
      </w:r>
      <w:r w:rsidRPr="00195628">
        <w:rPr>
          <w:sz w:val="28"/>
          <w:szCs w:val="28"/>
        </w:rPr>
        <w:t>психологов, логопедов, социального педагога</w:t>
      </w:r>
      <w:r w:rsidR="009C0B7F" w:rsidRPr="00195628">
        <w:rPr>
          <w:sz w:val="28"/>
          <w:szCs w:val="28"/>
        </w:rPr>
        <w:t>, дефектолога</w:t>
      </w:r>
      <w:r w:rsidRPr="00195628">
        <w:rPr>
          <w:sz w:val="28"/>
          <w:szCs w:val="28"/>
        </w:rPr>
        <w:t>), а также педагогов школы направлена на выявление особых образовательных потребностей обучающихся, помощь в социальной адаптации, разработку и реализацию индивидуальных учебных планов, оказание родителям учащихся консультативной и методической помощи по вопросам образования, социализации их воспитанников и взаимодействия с государственными и социальными учреждениями.</w:t>
      </w:r>
    </w:p>
    <w:p w:rsidR="00A82D45" w:rsidRPr="00195628" w:rsidRDefault="003D0E6C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 xml:space="preserve">Социализация и профориентация в рамках </w:t>
      </w:r>
      <w:r w:rsidR="009C0B7F" w:rsidRPr="00195628">
        <w:rPr>
          <w:sz w:val="28"/>
          <w:szCs w:val="28"/>
        </w:rPr>
        <w:t xml:space="preserve">внеурочной деятельности и </w:t>
      </w:r>
      <w:r w:rsidRPr="00195628">
        <w:rPr>
          <w:sz w:val="28"/>
          <w:szCs w:val="28"/>
        </w:rPr>
        <w:t xml:space="preserve">дополнительного образования </w:t>
      </w:r>
      <w:r w:rsidR="00A82D45" w:rsidRPr="00195628">
        <w:rPr>
          <w:sz w:val="28"/>
          <w:szCs w:val="28"/>
        </w:rPr>
        <w:t xml:space="preserve">организуется для всех учащихся в форме внеклассных мероприятий и занятий во второй половине дня. За период пребывания в учреждении, каждый обучающийся имеет возможность </w:t>
      </w:r>
      <w:r w:rsidRPr="00195628">
        <w:rPr>
          <w:sz w:val="28"/>
          <w:szCs w:val="28"/>
        </w:rPr>
        <w:t>попробовать свои силы в м</w:t>
      </w:r>
      <w:r w:rsidR="00A82D45" w:rsidRPr="00195628">
        <w:rPr>
          <w:sz w:val="28"/>
          <w:szCs w:val="28"/>
        </w:rPr>
        <w:t>ногочисленны</w:t>
      </w:r>
      <w:r w:rsidRPr="00195628">
        <w:rPr>
          <w:sz w:val="28"/>
          <w:szCs w:val="28"/>
        </w:rPr>
        <w:t>х</w:t>
      </w:r>
      <w:r w:rsidR="00A82D45" w:rsidRPr="00195628">
        <w:rPr>
          <w:sz w:val="28"/>
          <w:szCs w:val="28"/>
        </w:rPr>
        <w:t xml:space="preserve"> кружк</w:t>
      </w:r>
      <w:r w:rsidRPr="00195628">
        <w:rPr>
          <w:sz w:val="28"/>
          <w:szCs w:val="28"/>
        </w:rPr>
        <w:t>ах</w:t>
      </w:r>
      <w:r w:rsidR="00A82D45" w:rsidRPr="00195628">
        <w:rPr>
          <w:sz w:val="28"/>
          <w:szCs w:val="28"/>
        </w:rPr>
        <w:t xml:space="preserve"> </w:t>
      </w:r>
      <w:r w:rsidRPr="00195628">
        <w:rPr>
          <w:sz w:val="28"/>
          <w:szCs w:val="28"/>
        </w:rPr>
        <w:t xml:space="preserve">декоративного творчества и </w:t>
      </w:r>
      <w:r w:rsidR="00A82D45" w:rsidRPr="00195628">
        <w:rPr>
          <w:sz w:val="28"/>
          <w:szCs w:val="28"/>
        </w:rPr>
        <w:t>ручного труда - «Рукодельница» (швейное дело), «Умельцы» (столярное дело), «Кисточка» (штукатурно-малярное дело) и др.</w:t>
      </w:r>
      <w:r w:rsidR="00A3566A" w:rsidRPr="00195628">
        <w:rPr>
          <w:sz w:val="28"/>
          <w:szCs w:val="28"/>
        </w:rPr>
        <w:t xml:space="preserve"> Там</w:t>
      </w:r>
      <w:r w:rsidR="00A82D45" w:rsidRPr="00195628">
        <w:rPr>
          <w:sz w:val="28"/>
          <w:szCs w:val="28"/>
        </w:rPr>
        <w:t xml:space="preserve"> дет</w:t>
      </w:r>
      <w:r w:rsidR="00A3566A" w:rsidRPr="00195628">
        <w:rPr>
          <w:sz w:val="28"/>
          <w:szCs w:val="28"/>
        </w:rPr>
        <w:t>и</w:t>
      </w:r>
      <w:r w:rsidR="00A82D45" w:rsidRPr="00195628">
        <w:rPr>
          <w:sz w:val="28"/>
          <w:szCs w:val="28"/>
        </w:rPr>
        <w:t xml:space="preserve"> в занимательной, игровой форме овладева</w:t>
      </w:r>
      <w:r w:rsidR="00A3566A" w:rsidRPr="00195628">
        <w:rPr>
          <w:sz w:val="28"/>
          <w:szCs w:val="28"/>
        </w:rPr>
        <w:t>ют</w:t>
      </w:r>
      <w:r w:rsidR="00A82D45" w:rsidRPr="00195628">
        <w:rPr>
          <w:sz w:val="28"/>
          <w:szCs w:val="28"/>
        </w:rPr>
        <w:t xml:space="preserve"> основами профессии, приобщают</w:t>
      </w:r>
      <w:r w:rsidR="00A3566A" w:rsidRPr="00195628">
        <w:rPr>
          <w:sz w:val="28"/>
          <w:szCs w:val="28"/>
        </w:rPr>
        <w:t>ся</w:t>
      </w:r>
      <w:r w:rsidR="00A82D45" w:rsidRPr="00195628">
        <w:rPr>
          <w:sz w:val="28"/>
          <w:szCs w:val="28"/>
        </w:rPr>
        <w:t xml:space="preserve"> к ручному труду и творчеству.</w:t>
      </w:r>
    </w:p>
    <w:p w:rsidR="00A82D45" w:rsidRPr="00195628" w:rsidRDefault="00A82D45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 xml:space="preserve">Важным элементом профориентационной работы является такое направление внеурочной деятельности, как профориентационные экскурсии на предприятия города: швейные, столярные, авторемонтные и шиномонтажные мастерские, строительные фирмы, ЖЭУ и </w:t>
      </w:r>
      <w:proofErr w:type="spellStart"/>
      <w:r w:rsidRPr="00195628">
        <w:rPr>
          <w:sz w:val="28"/>
          <w:szCs w:val="28"/>
        </w:rPr>
        <w:t>спецавтохозяйства</w:t>
      </w:r>
      <w:proofErr w:type="spellEnd"/>
      <w:r w:rsidRPr="00195628">
        <w:rPr>
          <w:sz w:val="28"/>
          <w:szCs w:val="28"/>
        </w:rPr>
        <w:t>, детские сады, оранжерею</w:t>
      </w:r>
      <w:r w:rsidR="00EB4711" w:rsidRPr="00195628">
        <w:rPr>
          <w:sz w:val="28"/>
          <w:szCs w:val="28"/>
        </w:rPr>
        <w:t>,</w:t>
      </w:r>
      <w:r w:rsidRPr="00195628">
        <w:rPr>
          <w:sz w:val="28"/>
          <w:szCs w:val="28"/>
        </w:rPr>
        <w:t xml:space="preserve"> птицефабрику и многие другие. </w:t>
      </w:r>
    </w:p>
    <w:p w:rsidR="00A3566A" w:rsidRPr="00195628" w:rsidRDefault="00A3566A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>Доказывая свои умения, ежегодно учителя и ученики школы участвуют в творчески</w:t>
      </w:r>
      <w:r w:rsidR="009C0B7F" w:rsidRPr="00195628">
        <w:rPr>
          <w:sz w:val="28"/>
          <w:szCs w:val="28"/>
        </w:rPr>
        <w:t>х и профессиональных конкурсах</w:t>
      </w:r>
      <w:r w:rsidRPr="00195628">
        <w:rPr>
          <w:sz w:val="28"/>
          <w:szCs w:val="28"/>
        </w:rPr>
        <w:t xml:space="preserve">: </w:t>
      </w:r>
      <w:r w:rsidR="009C0B7F" w:rsidRPr="00195628">
        <w:rPr>
          <w:sz w:val="28"/>
          <w:szCs w:val="28"/>
        </w:rPr>
        <w:t>«Лучший по профессии»</w:t>
      </w:r>
      <w:r w:rsidRPr="00195628">
        <w:rPr>
          <w:sz w:val="28"/>
          <w:szCs w:val="28"/>
        </w:rPr>
        <w:t xml:space="preserve">, </w:t>
      </w:r>
      <w:r w:rsidR="009C0B7F" w:rsidRPr="00195628">
        <w:rPr>
          <w:sz w:val="28"/>
          <w:szCs w:val="28"/>
        </w:rPr>
        <w:t>«</w:t>
      </w:r>
      <w:proofErr w:type="spellStart"/>
      <w:r w:rsidR="009C0B7F" w:rsidRPr="00195628">
        <w:rPr>
          <w:sz w:val="28"/>
          <w:szCs w:val="28"/>
        </w:rPr>
        <w:t>Абилимпикс</w:t>
      </w:r>
      <w:proofErr w:type="spellEnd"/>
      <w:r w:rsidR="009C0B7F" w:rsidRPr="00195628">
        <w:rPr>
          <w:sz w:val="28"/>
          <w:szCs w:val="28"/>
        </w:rPr>
        <w:t>», «</w:t>
      </w:r>
      <w:r w:rsidRPr="00195628">
        <w:rPr>
          <w:sz w:val="28"/>
          <w:szCs w:val="28"/>
        </w:rPr>
        <w:t>Кукла. Национальный костюм</w:t>
      </w:r>
      <w:r w:rsidR="009C0B7F" w:rsidRPr="00195628">
        <w:rPr>
          <w:sz w:val="28"/>
          <w:szCs w:val="28"/>
        </w:rPr>
        <w:t>»</w:t>
      </w:r>
      <w:r w:rsidRPr="00195628">
        <w:rPr>
          <w:sz w:val="28"/>
          <w:szCs w:val="28"/>
        </w:rPr>
        <w:t xml:space="preserve">, </w:t>
      </w:r>
      <w:r w:rsidR="009C0B7F" w:rsidRPr="00195628">
        <w:rPr>
          <w:sz w:val="28"/>
          <w:szCs w:val="28"/>
        </w:rPr>
        <w:t>«</w:t>
      </w:r>
      <w:r w:rsidRPr="00195628">
        <w:rPr>
          <w:sz w:val="28"/>
          <w:szCs w:val="28"/>
        </w:rPr>
        <w:t>Приамурские узоры</w:t>
      </w:r>
      <w:r w:rsidR="009C0B7F" w:rsidRPr="00195628">
        <w:rPr>
          <w:sz w:val="28"/>
          <w:szCs w:val="28"/>
        </w:rPr>
        <w:t>»</w:t>
      </w:r>
      <w:r w:rsidRPr="00195628">
        <w:rPr>
          <w:sz w:val="28"/>
          <w:szCs w:val="28"/>
        </w:rPr>
        <w:t xml:space="preserve"> и др.; проводят выставки-ярмарки. </w:t>
      </w:r>
    </w:p>
    <w:p w:rsidR="00A82D45" w:rsidRPr="00195628" w:rsidRDefault="00A82D45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>Представленная модель организации профессионально ориентированного обучения в специальном коррекционном образовательном учреждении одержала победу в конкурсе проектов и программ профессионального самоопределения «Время выбирать профессию, место - Дальний Восток России»</w:t>
      </w:r>
      <w:r w:rsidR="003D0E6C" w:rsidRPr="00195628">
        <w:rPr>
          <w:sz w:val="28"/>
          <w:szCs w:val="28"/>
        </w:rPr>
        <w:t xml:space="preserve"> в 2016 году.</w:t>
      </w:r>
    </w:p>
    <w:p w:rsidR="00A82D45" w:rsidRDefault="00A82D45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lastRenderedPageBreak/>
        <w:t xml:space="preserve">Одним из важнейших показателей результативности деятельности по профессиональной подготовке и социализации учащихся является рост числа </w:t>
      </w:r>
      <w:r w:rsidR="003D0E6C" w:rsidRPr="00195628">
        <w:rPr>
          <w:sz w:val="28"/>
          <w:szCs w:val="28"/>
        </w:rPr>
        <w:t>выпускников,</w:t>
      </w:r>
      <w:r w:rsidRPr="00195628">
        <w:rPr>
          <w:sz w:val="28"/>
          <w:szCs w:val="28"/>
        </w:rPr>
        <w:t xml:space="preserve"> получивших профессию и успешно трудоуст</w:t>
      </w:r>
      <w:r w:rsidR="00195628">
        <w:rPr>
          <w:sz w:val="28"/>
          <w:szCs w:val="28"/>
        </w:rPr>
        <w:t>роившихся по окончании обучения.</w:t>
      </w:r>
    </w:p>
    <w:p w:rsidR="00195628" w:rsidRPr="00195628" w:rsidRDefault="00195628" w:rsidP="00195628">
      <w:pPr>
        <w:spacing w:line="360" w:lineRule="auto"/>
        <w:ind w:firstLine="567"/>
        <w:jc w:val="right"/>
        <w:rPr>
          <w:b/>
          <w:i/>
          <w:sz w:val="28"/>
          <w:szCs w:val="28"/>
        </w:rPr>
      </w:pPr>
      <w:r w:rsidRPr="00195628">
        <w:rPr>
          <w:b/>
          <w:i/>
          <w:sz w:val="28"/>
          <w:szCs w:val="28"/>
        </w:rPr>
        <w:t>Таблица 2</w:t>
      </w:r>
    </w:p>
    <w:p w:rsidR="00195628" w:rsidRPr="00195628" w:rsidRDefault="00195628" w:rsidP="0019562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95628">
        <w:rPr>
          <w:b/>
          <w:sz w:val="28"/>
          <w:szCs w:val="28"/>
        </w:rPr>
        <w:t>Трудоустройство выпускников КГКОУ Школа 3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7"/>
        <w:gridCol w:w="2011"/>
        <w:gridCol w:w="2126"/>
        <w:gridCol w:w="3200"/>
      </w:tblGrid>
      <w:tr w:rsidR="00195628" w:rsidRPr="00195628" w:rsidTr="003D0E6C">
        <w:trPr>
          <w:trHeight w:val="20"/>
        </w:trPr>
        <w:tc>
          <w:tcPr>
            <w:tcW w:w="1101" w:type="dxa"/>
            <w:shd w:val="clear" w:color="auto" w:fill="auto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>Годы</w:t>
            </w:r>
          </w:p>
        </w:tc>
        <w:tc>
          <w:tcPr>
            <w:tcW w:w="1107" w:type="dxa"/>
            <w:shd w:val="clear" w:color="auto" w:fill="auto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bCs/>
                <w:sz w:val="28"/>
                <w:szCs w:val="28"/>
              </w:rPr>
              <w:t>Кол-во выпускников (чел.)</w:t>
            </w:r>
          </w:p>
        </w:tc>
        <w:tc>
          <w:tcPr>
            <w:tcW w:w="2011" w:type="dxa"/>
          </w:tcPr>
          <w:p w:rsidR="00A82D45" w:rsidRPr="00195628" w:rsidRDefault="00A82D45" w:rsidP="0019562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95628">
              <w:rPr>
                <w:bCs/>
                <w:sz w:val="28"/>
                <w:szCs w:val="28"/>
              </w:rPr>
              <w:t>Трудоустроено по профилю обучения, (чел)</w:t>
            </w:r>
          </w:p>
        </w:tc>
        <w:tc>
          <w:tcPr>
            <w:tcW w:w="2126" w:type="dxa"/>
          </w:tcPr>
          <w:p w:rsidR="00A82D45" w:rsidRPr="00195628" w:rsidRDefault="00A82D45" w:rsidP="0019562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95628">
              <w:rPr>
                <w:bCs/>
                <w:sz w:val="28"/>
                <w:szCs w:val="28"/>
              </w:rPr>
              <w:t xml:space="preserve">Из них </w:t>
            </w:r>
          </w:p>
          <w:p w:rsidR="00A82D45" w:rsidRPr="00195628" w:rsidRDefault="00195628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bCs/>
                <w:sz w:val="28"/>
                <w:szCs w:val="28"/>
              </w:rPr>
              <w:t>инвалидов, (</w:t>
            </w:r>
            <w:r w:rsidR="00A82D45" w:rsidRPr="00195628">
              <w:rPr>
                <w:bCs/>
                <w:sz w:val="28"/>
                <w:szCs w:val="28"/>
              </w:rPr>
              <w:t>чел)</w:t>
            </w:r>
          </w:p>
        </w:tc>
        <w:tc>
          <w:tcPr>
            <w:tcW w:w="3200" w:type="dxa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bCs/>
                <w:sz w:val="28"/>
                <w:szCs w:val="28"/>
              </w:rPr>
              <w:t>Продолжили обучение в ПОУ-18 на других специальностях</w:t>
            </w:r>
          </w:p>
        </w:tc>
      </w:tr>
      <w:tr w:rsidR="00195628" w:rsidRPr="00195628" w:rsidTr="003D0E6C">
        <w:trPr>
          <w:trHeight w:val="20"/>
        </w:trPr>
        <w:tc>
          <w:tcPr>
            <w:tcW w:w="1101" w:type="dxa"/>
            <w:shd w:val="clear" w:color="auto" w:fill="auto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>2013-14</w:t>
            </w:r>
          </w:p>
        </w:tc>
        <w:tc>
          <w:tcPr>
            <w:tcW w:w="1107" w:type="dxa"/>
            <w:shd w:val="clear" w:color="auto" w:fill="auto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011" w:type="dxa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00" w:type="dxa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 xml:space="preserve">3 </w:t>
            </w:r>
          </w:p>
        </w:tc>
      </w:tr>
      <w:tr w:rsidR="00195628" w:rsidRPr="00195628" w:rsidTr="003D0E6C">
        <w:trPr>
          <w:trHeight w:val="20"/>
        </w:trPr>
        <w:tc>
          <w:tcPr>
            <w:tcW w:w="1101" w:type="dxa"/>
            <w:shd w:val="clear" w:color="auto" w:fill="auto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>2014-15</w:t>
            </w:r>
          </w:p>
        </w:tc>
        <w:tc>
          <w:tcPr>
            <w:tcW w:w="1107" w:type="dxa"/>
            <w:shd w:val="clear" w:color="auto" w:fill="auto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011" w:type="dxa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00" w:type="dxa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 xml:space="preserve">- </w:t>
            </w:r>
          </w:p>
        </w:tc>
      </w:tr>
      <w:tr w:rsidR="00195628" w:rsidRPr="00195628" w:rsidTr="003D0E6C">
        <w:trPr>
          <w:trHeight w:val="20"/>
        </w:trPr>
        <w:tc>
          <w:tcPr>
            <w:tcW w:w="1101" w:type="dxa"/>
            <w:shd w:val="clear" w:color="auto" w:fill="auto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 xml:space="preserve">2015-16 </w:t>
            </w:r>
          </w:p>
        </w:tc>
        <w:tc>
          <w:tcPr>
            <w:tcW w:w="1107" w:type="dxa"/>
            <w:shd w:val="clear" w:color="auto" w:fill="auto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011" w:type="dxa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A82D45" w:rsidRPr="00195628" w:rsidRDefault="00A82D45" w:rsidP="001956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5628">
              <w:rPr>
                <w:sz w:val="28"/>
                <w:szCs w:val="28"/>
              </w:rPr>
              <w:t xml:space="preserve">2 </w:t>
            </w:r>
          </w:p>
        </w:tc>
      </w:tr>
    </w:tbl>
    <w:p w:rsidR="00A82D45" w:rsidRPr="00195628" w:rsidRDefault="00A3566A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>Все выпускники успешно преодолевают итоговые испытания и получают свидетельство о професси</w:t>
      </w:r>
      <w:r w:rsidR="009C0B7F" w:rsidRPr="00195628">
        <w:rPr>
          <w:sz w:val="28"/>
          <w:szCs w:val="28"/>
        </w:rPr>
        <w:t>и раб</w:t>
      </w:r>
      <w:r w:rsidRPr="00195628">
        <w:rPr>
          <w:sz w:val="28"/>
          <w:szCs w:val="28"/>
        </w:rPr>
        <w:t>о</w:t>
      </w:r>
      <w:r w:rsidR="009C0B7F" w:rsidRPr="00195628">
        <w:rPr>
          <w:sz w:val="28"/>
          <w:szCs w:val="28"/>
        </w:rPr>
        <w:t>чего</w:t>
      </w:r>
      <w:r w:rsidR="00A82D45" w:rsidRPr="00195628">
        <w:rPr>
          <w:sz w:val="28"/>
          <w:szCs w:val="28"/>
        </w:rPr>
        <w:t xml:space="preserve">. </w:t>
      </w:r>
      <w:r w:rsidRPr="00195628">
        <w:rPr>
          <w:sz w:val="28"/>
          <w:szCs w:val="28"/>
        </w:rPr>
        <w:t>Еще одним свидетельством результативности профессионально</w:t>
      </w:r>
      <w:r w:rsidR="009C0B7F" w:rsidRPr="00195628">
        <w:rPr>
          <w:sz w:val="28"/>
          <w:szCs w:val="28"/>
        </w:rPr>
        <w:t>го обучения</w:t>
      </w:r>
      <w:r w:rsidRPr="00195628">
        <w:rPr>
          <w:sz w:val="28"/>
          <w:szCs w:val="28"/>
        </w:rPr>
        <w:t xml:space="preserve"> является то, что все выпускники, трудоустроенные по профилю обучения, продолжают работать по настоящее время</w:t>
      </w:r>
    </w:p>
    <w:p w:rsidR="00D004AE" w:rsidRPr="00195628" w:rsidRDefault="00A3566A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>Краев</w:t>
      </w:r>
      <w:r w:rsidR="002160F3" w:rsidRPr="00195628">
        <w:rPr>
          <w:sz w:val="28"/>
          <w:szCs w:val="28"/>
        </w:rPr>
        <w:t>ым</w:t>
      </w:r>
      <w:r w:rsidRPr="00195628">
        <w:rPr>
          <w:sz w:val="28"/>
          <w:szCs w:val="28"/>
        </w:rPr>
        <w:t xml:space="preserve"> инновационны</w:t>
      </w:r>
      <w:r w:rsidR="002160F3" w:rsidRPr="00195628">
        <w:rPr>
          <w:sz w:val="28"/>
          <w:szCs w:val="28"/>
        </w:rPr>
        <w:t>м</w:t>
      </w:r>
      <w:r w:rsidRPr="00195628">
        <w:rPr>
          <w:sz w:val="28"/>
          <w:szCs w:val="28"/>
        </w:rPr>
        <w:t xml:space="preserve"> комплекс</w:t>
      </w:r>
      <w:r w:rsidR="002160F3" w:rsidRPr="00195628">
        <w:rPr>
          <w:sz w:val="28"/>
          <w:szCs w:val="28"/>
        </w:rPr>
        <w:t>ом</w:t>
      </w:r>
      <w:r w:rsidRPr="00195628">
        <w:rPr>
          <w:sz w:val="28"/>
          <w:szCs w:val="28"/>
        </w:rPr>
        <w:t xml:space="preserve"> на базе КГКОУ Школа №3 г. Комсомольск-на-Амуре, КГКОУ ШИ № 12 г. Вяземский, КГКОУ ШИ №10 г. Бикин накоп</w:t>
      </w:r>
      <w:r w:rsidR="002160F3" w:rsidRPr="00195628">
        <w:rPr>
          <w:sz w:val="28"/>
          <w:szCs w:val="28"/>
        </w:rPr>
        <w:t>лен</w:t>
      </w:r>
      <w:r w:rsidRPr="00195628">
        <w:rPr>
          <w:sz w:val="28"/>
          <w:szCs w:val="28"/>
        </w:rPr>
        <w:t xml:space="preserve"> значительный опыт </w:t>
      </w:r>
      <w:r w:rsidRPr="00195628">
        <w:rPr>
          <w:iCs/>
          <w:sz w:val="28"/>
          <w:szCs w:val="28"/>
        </w:rPr>
        <w:t>в сфере реализации профессионально ориентированного обучения</w:t>
      </w:r>
      <w:r w:rsidR="002160F3" w:rsidRPr="00195628">
        <w:rPr>
          <w:iCs/>
          <w:sz w:val="28"/>
          <w:szCs w:val="28"/>
        </w:rPr>
        <w:t xml:space="preserve">, который может быть транслирован </w:t>
      </w:r>
      <w:r w:rsidR="00621170" w:rsidRPr="00195628">
        <w:rPr>
          <w:iCs/>
          <w:sz w:val="28"/>
          <w:szCs w:val="28"/>
        </w:rPr>
        <w:t>в коррекционные</w:t>
      </w:r>
      <w:r w:rsidR="002160F3" w:rsidRPr="00195628">
        <w:rPr>
          <w:sz w:val="28"/>
          <w:szCs w:val="28"/>
        </w:rPr>
        <w:t xml:space="preserve"> образовательные учреждения</w:t>
      </w:r>
      <w:r w:rsidRPr="00195628">
        <w:rPr>
          <w:iCs/>
          <w:sz w:val="28"/>
          <w:szCs w:val="28"/>
        </w:rPr>
        <w:t>, готов</w:t>
      </w:r>
      <w:r w:rsidR="002160F3" w:rsidRPr="00195628">
        <w:rPr>
          <w:iCs/>
          <w:sz w:val="28"/>
          <w:szCs w:val="28"/>
        </w:rPr>
        <w:t>ые</w:t>
      </w:r>
      <w:r w:rsidRPr="00195628">
        <w:rPr>
          <w:iCs/>
          <w:sz w:val="28"/>
          <w:szCs w:val="28"/>
        </w:rPr>
        <w:t xml:space="preserve"> </w:t>
      </w:r>
      <w:r w:rsidR="00A64210" w:rsidRPr="00195628">
        <w:rPr>
          <w:sz w:val="28"/>
          <w:szCs w:val="28"/>
        </w:rPr>
        <w:t>его перенять</w:t>
      </w:r>
      <w:r w:rsidR="00D004AE" w:rsidRPr="00195628">
        <w:rPr>
          <w:sz w:val="28"/>
          <w:szCs w:val="28"/>
        </w:rPr>
        <w:t>.</w:t>
      </w:r>
    </w:p>
    <w:p w:rsidR="0062488C" w:rsidRDefault="0062488C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195628">
        <w:rPr>
          <w:sz w:val="28"/>
          <w:szCs w:val="28"/>
        </w:rPr>
        <w:t xml:space="preserve">Считаем, что </w:t>
      </w:r>
      <w:r w:rsidR="007F1534" w:rsidRPr="00195628">
        <w:rPr>
          <w:sz w:val="28"/>
          <w:szCs w:val="28"/>
        </w:rPr>
        <w:t>предложенная нами модель социализации и формирования</w:t>
      </w:r>
      <w:r w:rsidRPr="00195628">
        <w:rPr>
          <w:sz w:val="28"/>
          <w:szCs w:val="28"/>
        </w:rPr>
        <w:t xml:space="preserve"> </w:t>
      </w:r>
      <w:proofErr w:type="gramStart"/>
      <w:r w:rsidRPr="00195628">
        <w:rPr>
          <w:sz w:val="28"/>
          <w:szCs w:val="28"/>
        </w:rPr>
        <w:t>профессиональных компетенций</w:t>
      </w:r>
      <w:proofErr w:type="gramEnd"/>
      <w:r w:rsidRPr="00195628">
        <w:rPr>
          <w:sz w:val="28"/>
          <w:szCs w:val="28"/>
        </w:rPr>
        <w:t xml:space="preserve"> обучающихся с интеллектуальными нарушениями на базе </w:t>
      </w:r>
      <w:r w:rsidR="00E951DF" w:rsidRPr="00195628">
        <w:rPr>
          <w:sz w:val="28"/>
          <w:szCs w:val="28"/>
        </w:rPr>
        <w:t>собственного образовательного учреждения</w:t>
      </w:r>
      <w:r w:rsidRPr="00195628">
        <w:rPr>
          <w:sz w:val="28"/>
          <w:szCs w:val="28"/>
        </w:rPr>
        <w:t xml:space="preserve"> и предприяти</w:t>
      </w:r>
      <w:r w:rsidR="00E951DF" w:rsidRPr="00195628">
        <w:rPr>
          <w:sz w:val="28"/>
          <w:szCs w:val="28"/>
        </w:rPr>
        <w:t>й</w:t>
      </w:r>
      <w:r w:rsidRPr="00195628">
        <w:rPr>
          <w:sz w:val="28"/>
          <w:szCs w:val="28"/>
        </w:rPr>
        <w:t>-</w:t>
      </w:r>
      <w:r w:rsidR="00E951DF" w:rsidRPr="00195628">
        <w:rPr>
          <w:sz w:val="28"/>
          <w:szCs w:val="28"/>
        </w:rPr>
        <w:t>партнеров</w:t>
      </w:r>
      <w:r w:rsidRPr="00195628">
        <w:rPr>
          <w:sz w:val="28"/>
          <w:szCs w:val="28"/>
        </w:rPr>
        <w:t xml:space="preserve"> </w:t>
      </w:r>
      <w:r w:rsidR="007F1534" w:rsidRPr="00195628">
        <w:rPr>
          <w:sz w:val="28"/>
          <w:szCs w:val="28"/>
        </w:rPr>
        <w:t>позволит добиться</w:t>
      </w:r>
      <w:r w:rsidRPr="00195628">
        <w:rPr>
          <w:sz w:val="28"/>
          <w:szCs w:val="28"/>
        </w:rPr>
        <w:t xml:space="preserve"> востребованности выпускников </w:t>
      </w:r>
      <w:r w:rsidRPr="00195628">
        <w:rPr>
          <w:sz w:val="28"/>
          <w:szCs w:val="28"/>
        </w:rPr>
        <w:lastRenderedPageBreak/>
        <w:t>коррекционных учреждений на рынке труда.</w:t>
      </w:r>
    </w:p>
    <w:p w:rsidR="00621170" w:rsidRDefault="00621170" w:rsidP="005F1E7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F1E77" w:rsidRPr="005F1E77" w:rsidRDefault="005F1E77" w:rsidP="005F1E7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F1E77">
        <w:rPr>
          <w:b/>
          <w:sz w:val="28"/>
          <w:szCs w:val="28"/>
        </w:rPr>
        <w:t>Литература</w:t>
      </w:r>
    </w:p>
    <w:p w:rsidR="000768E0" w:rsidRDefault="000768E0" w:rsidP="00195628">
      <w:pPr>
        <w:spacing w:line="360" w:lineRule="auto"/>
        <w:ind w:firstLine="567"/>
        <w:jc w:val="both"/>
        <w:rPr>
          <w:sz w:val="28"/>
          <w:szCs w:val="28"/>
        </w:rPr>
      </w:pPr>
      <w:r w:rsidRPr="000768E0">
        <w:rPr>
          <w:sz w:val="28"/>
          <w:szCs w:val="28"/>
        </w:rPr>
        <w:t>1. Информация Министерства труда и социальной защиты РФ от 03.04.2013 «О реализации мер, направленных на развитие трудовой занятости инвалидов» [Электронный ресурс]. URL: http://www.rosmintrud.ru/docs/mintrud/migration/12</w:t>
      </w:r>
    </w:p>
    <w:p w:rsidR="000768E0" w:rsidRDefault="00621170" w:rsidP="001956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68E0">
        <w:rPr>
          <w:sz w:val="28"/>
          <w:szCs w:val="28"/>
        </w:rPr>
        <w:t>. Старобина Е.М. Профессиональная ориентация, профессиональная подготовка и трудоустройство при умственной отсталости: метод. пособие. – М.: ФОРУМ: ИНФРА-М, 2011. – 304 с.</w:t>
      </w:r>
    </w:p>
    <w:p w:rsidR="005F1E77" w:rsidRPr="00942236" w:rsidRDefault="00621170" w:rsidP="001956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8E0">
        <w:rPr>
          <w:sz w:val="28"/>
          <w:szCs w:val="28"/>
        </w:rPr>
        <w:t xml:space="preserve">. </w:t>
      </w:r>
      <w:r w:rsidR="000768E0" w:rsidRPr="000768E0">
        <w:rPr>
          <w:sz w:val="28"/>
          <w:szCs w:val="28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[Электронный ресурс]. </w:t>
      </w:r>
      <w:r w:rsidR="000768E0" w:rsidRPr="000768E0">
        <w:rPr>
          <w:sz w:val="28"/>
          <w:szCs w:val="28"/>
          <w:lang w:val="en-US"/>
        </w:rPr>
        <w:t>URL</w:t>
      </w:r>
      <w:r w:rsidR="000768E0" w:rsidRPr="00942236">
        <w:rPr>
          <w:sz w:val="28"/>
          <w:szCs w:val="28"/>
        </w:rPr>
        <w:t xml:space="preserve">: </w:t>
      </w:r>
      <w:r w:rsidR="000768E0" w:rsidRPr="000768E0">
        <w:rPr>
          <w:sz w:val="28"/>
          <w:szCs w:val="28"/>
          <w:lang w:val="en-US"/>
        </w:rPr>
        <w:t>http</w:t>
      </w:r>
      <w:r w:rsidR="000768E0" w:rsidRPr="00942236">
        <w:rPr>
          <w:sz w:val="28"/>
          <w:szCs w:val="28"/>
        </w:rPr>
        <w:t>://273-</w:t>
      </w:r>
      <w:r w:rsidR="000768E0" w:rsidRPr="000768E0">
        <w:rPr>
          <w:sz w:val="28"/>
          <w:szCs w:val="28"/>
        </w:rPr>
        <w:t>фз</w:t>
      </w:r>
      <w:r w:rsidR="000768E0" w:rsidRPr="00942236">
        <w:rPr>
          <w:sz w:val="28"/>
          <w:szCs w:val="28"/>
        </w:rPr>
        <w:t>.</w:t>
      </w:r>
      <w:r w:rsidR="000768E0" w:rsidRPr="000768E0">
        <w:rPr>
          <w:sz w:val="28"/>
          <w:szCs w:val="28"/>
        </w:rPr>
        <w:t>рф</w:t>
      </w:r>
      <w:r w:rsidR="000768E0" w:rsidRPr="00942236">
        <w:rPr>
          <w:sz w:val="28"/>
          <w:szCs w:val="28"/>
        </w:rPr>
        <w:t>/</w:t>
      </w:r>
      <w:proofErr w:type="spellStart"/>
      <w:r w:rsidR="000768E0" w:rsidRPr="000768E0">
        <w:rPr>
          <w:sz w:val="28"/>
          <w:szCs w:val="28"/>
          <w:lang w:val="en-US"/>
        </w:rPr>
        <w:t>akty</w:t>
      </w:r>
      <w:proofErr w:type="spellEnd"/>
      <w:r w:rsidR="000768E0" w:rsidRPr="00942236">
        <w:rPr>
          <w:sz w:val="28"/>
          <w:szCs w:val="28"/>
        </w:rPr>
        <w:t>_</w:t>
      </w:r>
      <w:proofErr w:type="spellStart"/>
      <w:r w:rsidR="000768E0" w:rsidRPr="000768E0">
        <w:rPr>
          <w:sz w:val="28"/>
          <w:szCs w:val="28"/>
          <w:lang w:val="en-US"/>
        </w:rPr>
        <w:t>minobrnauki</w:t>
      </w:r>
      <w:proofErr w:type="spellEnd"/>
      <w:r w:rsidR="000768E0" w:rsidRPr="00942236">
        <w:rPr>
          <w:sz w:val="28"/>
          <w:szCs w:val="28"/>
        </w:rPr>
        <w:t>_</w:t>
      </w:r>
      <w:proofErr w:type="spellStart"/>
      <w:r w:rsidR="000768E0" w:rsidRPr="000768E0">
        <w:rPr>
          <w:sz w:val="28"/>
          <w:szCs w:val="28"/>
          <w:lang w:val="en-US"/>
        </w:rPr>
        <w:t>rossii</w:t>
      </w:r>
      <w:proofErr w:type="spellEnd"/>
      <w:r w:rsidR="000768E0" w:rsidRPr="00942236">
        <w:rPr>
          <w:sz w:val="28"/>
          <w:szCs w:val="28"/>
        </w:rPr>
        <w:t>/</w:t>
      </w:r>
      <w:proofErr w:type="spellStart"/>
      <w:r w:rsidR="000768E0" w:rsidRPr="000768E0">
        <w:rPr>
          <w:sz w:val="28"/>
          <w:szCs w:val="28"/>
          <w:lang w:val="en-US"/>
        </w:rPr>
        <w:t>prikaz</w:t>
      </w:r>
      <w:proofErr w:type="spellEnd"/>
      <w:r w:rsidR="000768E0" w:rsidRPr="00942236">
        <w:rPr>
          <w:sz w:val="28"/>
          <w:szCs w:val="28"/>
        </w:rPr>
        <w:t>-</w:t>
      </w:r>
      <w:proofErr w:type="spellStart"/>
      <w:r w:rsidR="000768E0" w:rsidRPr="000768E0">
        <w:rPr>
          <w:sz w:val="28"/>
          <w:szCs w:val="28"/>
          <w:lang w:val="en-US"/>
        </w:rPr>
        <w:t>minobrnauki</w:t>
      </w:r>
      <w:proofErr w:type="spellEnd"/>
      <w:r w:rsidR="000768E0" w:rsidRPr="00942236">
        <w:rPr>
          <w:sz w:val="28"/>
          <w:szCs w:val="28"/>
        </w:rPr>
        <w:t>-</w:t>
      </w:r>
      <w:proofErr w:type="spellStart"/>
      <w:r w:rsidR="000768E0" w:rsidRPr="000768E0">
        <w:rPr>
          <w:sz w:val="28"/>
          <w:szCs w:val="28"/>
          <w:lang w:val="en-US"/>
        </w:rPr>
        <w:t>rf</w:t>
      </w:r>
      <w:proofErr w:type="spellEnd"/>
      <w:r w:rsidR="000768E0" w:rsidRPr="00942236">
        <w:rPr>
          <w:sz w:val="28"/>
          <w:szCs w:val="28"/>
        </w:rPr>
        <w:t>-</w:t>
      </w:r>
      <w:proofErr w:type="spellStart"/>
      <w:r w:rsidR="000768E0" w:rsidRPr="000768E0">
        <w:rPr>
          <w:sz w:val="28"/>
          <w:szCs w:val="28"/>
          <w:lang w:val="en-US"/>
        </w:rPr>
        <w:t>ot</w:t>
      </w:r>
      <w:proofErr w:type="spellEnd"/>
      <w:r w:rsidR="000768E0" w:rsidRPr="00942236">
        <w:rPr>
          <w:sz w:val="28"/>
          <w:szCs w:val="28"/>
        </w:rPr>
        <w:t>-19122014-</w:t>
      </w:r>
      <w:r w:rsidR="000768E0" w:rsidRPr="000768E0">
        <w:rPr>
          <w:sz w:val="28"/>
          <w:szCs w:val="28"/>
          <w:lang w:val="en-US"/>
        </w:rPr>
        <w:t>no</w:t>
      </w:r>
      <w:r w:rsidR="000768E0" w:rsidRPr="00942236">
        <w:rPr>
          <w:sz w:val="28"/>
          <w:szCs w:val="28"/>
        </w:rPr>
        <w:t>-1599</w:t>
      </w:r>
    </w:p>
    <w:sectPr w:rsidR="005F1E77" w:rsidRPr="00942236" w:rsidSect="00CE13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A6BBF"/>
    <w:multiLevelType w:val="hybridMultilevel"/>
    <w:tmpl w:val="A748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916F0"/>
    <w:multiLevelType w:val="hybridMultilevel"/>
    <w:tmpl w:val="50C8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06549"/>
    <w:multiLevelType w:val="hybridMultilevel"/>
    <w:tmpl w:val="DCE2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06936"/>
    <w:multiLevelType w:val="hybridMultilevel"/>
    <w:tmpl w:val="EFEC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84699"/>
    <w:multiLevelType w:val="hybridMultilevel"/>
    <w:tmpl w:val="56DE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3F6C"/>
    <w:multiLevelType w:val="hybridMultilevel"/>
    <w:tmpl w:val="AB927162"/>
    <w:lvl w:ilvl="0" w:tplc="2564C0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A6C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86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2E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E8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E6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AA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49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E2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11A"/>
    <w:rsid w:val="00044CE6"/>
    <w:rsid w:val="000755CF"/>
    <w:rsid w:val="000768E0"/>
    <w:rsid w:val="000C5B25"/>
    <w:rsid w:val="001166C6"/>
    <w:rsid w:val="00195628"/>
    <w:rsid w:val="001C011A"/>
    <w:rsid w:val="001D0EE2"/>
    <w:rsid w:val="002160F3"/>
    <w:rsid w:val="00292813"/>
    <w:rsid w:val="002C5C7F"/>
    <w:rsid w:val="002F234C"/>
    <w:rsid w:val="003341CE"/>
    <w:rsid w:val="0039300B"/>
    <w:rsid w:val="003D0E6C"/>
    <w:rsid w:val="00416C93"/>
    <w:rsid w:val="00440E91"/>
    <w:rsid w:val="00470EB5"/>
    <w:rsid w:val="00514032"/>
    <w:rsid w:val="00514D91"/>
    <w:rsid w:val="00533EAC"/>
    <w:rsid w:val="00586D70"/>
    <w:rsid w:val="005F1E77"/>
    <w:rsid w:val="00621170"/>
    <w:rsid w:val="0062488C"/>
    <w:rsid w:val="00655CAA"/>
    <w:rsid w:val="006C3988"/>
    <w:rsid w:val="007375DF"/>
    <w:rsid w:val="00764F0F"/>
    <w:rsid w:val="00773F7D"/>
    <w:rsid w:val="00776CAA"/>
    <w:rsid w:val="00787D3F"/>
    <w:rsid w:val="007C5335"/>
    <w:rsid w:val="007D2EF7"/>
    <w:rsid w:val="007F1534"/>
    <w:rsid w:val="008250F1"/>
    <w:rsid w:val="00844731"/>
    <w:rsid w:val="0087315D"/>
    <w:rsid w:val="008F31C2"/>
    <w:rsid w:val="009052FB"/>
    <w:rsid w:val="00942236"/>
    <w:rsid w:val="0095075C"/>
    <w:rsid w:val="00984A7F"/>
    <w:rsid w:val="009C0B7F"/>
    <w:rsid w:val="009E55FF"/>
    <w:rsid w:val="00A3566A"/>
    <w:rsid w:val="00A64210"/>
    <w:rsid w:val="00A65F3C"/>
    <w:rsid w:val="00A74355"/>
    <w:rsid w:val="00A82D45"/>
    <w:rsid w:val="00AA63D6"/>
    <w:rsid w:val="00AC4DA6"/>
    <w:rsid w:val="00B87E21"/>
    <w:rsid w:val="00BC0991"/>
    <w:rsid w:val="00BE5964"/>
    <w:rsid w:val="00C02C03"/>
    <w:rsid w:val="00C360D4"/>
    <w:rsid w:val="00C63D99"/>
    <w:rsid w:val="00CE13B6"/>
    <w:rsid w:val="00D004AE"/>
    <w:rsid w:val="00D01ECF"/>
    <w:rsid w:val="00D246B6"/>
    <w:rsid w:val="00D646D2"/>
    <w:rsid w:val="00E94B9A"/>
    <w:rsid w:val="00E951DF"/>
    <w:rsid w:val="00EB4711"/>
    <w:rsid w:val="00EE42FB"/>
    <w:rsid w:val="00F658F1"/>
    <w:rsid w:val="00F82DC9"/>
    <w:rsid w:val="00FA2D25"/>
    <w:rsid w:val="00FD27AE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2718F-096D-4D78-BECF-9B852C36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C01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A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A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76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11</cp:revision>
  <cp:lastPrinted>2016-06-29T00:35:00Z</cp:lastPrinted>
  <dcterms:created xsi:type="dcterms:W3CDTF">2016-11-09T14:20:00Z</dcterms:created>
  <dcterms:modified xsi:type="dcterms:W3CDTF">2016-11-10T04:29:00Z</dcterms:modified>
</cp:coreProperties>
</file>