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4" w:rsidRPr="007349F4" w:rsidRDefault="007349F4" w:rsidP="007349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49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проведению независимой системы оценки качества работы образовательных организаций (утверждены заместителем министра образования и науки Российской Федерации А.Б. Повалко от 14 октября 2013 г.)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Информация от 14 октября 2013 г.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u w:val="single"/>
          <w:lang w:eastAsia="ru-RU"/>
        </w:rPr>
        <w:t>Методические рекомендации по проведению независимой системы оценки качества работы образовательных организаций (утверждены заместителем министра образования и науки Российской Федерации А.Б. Повалко от 14 октября 2013 г.)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i/>
          <w:iCs/>
          <w:sz w:val="27"/>
          <w:lang w:eastAsia="ru-RU"/>
        </w:rPr>
        <w:t>(утверждены заместителем Министра образования и науки Российской Федерации А.Б. Повалко 14 октября 2013 г.)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принятия управленческих решений.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I.Общие положения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учредителя, общественных объединений и др. в части составления рейтингов (рэнкингов),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Независимая оценка качества образования может осуществляться в форме рейтингов (рэнкингов),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Например, формирование мировых рейтингов университетов осуществляется информационными холдингами US News (выпускает рейтинг вузов US News and World Report), News UK (холдинг, выпускающий известное лондонское издание the Times).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РА/РейтОР» рейтинговое агентство «Эксперт РА», РИА «Новости».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На уровне региона, муниципального образования также может быть востребована сравнительная оценка (рейтингование) школ (например, в разрезе отдельных категорий: гимназии, лицеи, школы с углубленным изучением ряда предметов).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II. Методические рекомендации по проведению независимой системы оценки качества работы образовательных организаций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1. Методические рекомендации разработаны</w:t>
      </w:r>
      <w:hyperlink r:id="rId4" w:anchor="_ftn1" w:tooltip="" w:history="1">
        <w:r w:rsidRPr="007349F4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[1]</w:t>
        </w:r>
      </w:hyperlink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для органов исполнительной власти субъектов Российской Федерации, осуществляющих управление в сфере образования, в целях 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- 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мероприятия по повышению эффективности, качества и доступности образовательных услуг.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 Система независимой оценки качества образования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2.1. Объект независимой оценки качества образования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Объектом независимой оценки качества образования могут быть: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образовательные программы, реализуемые образовательными организациями;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условия реализации образовательного процесса, сайты образовательных организаций и др.;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результаты освоения обучающимися образовательных программ;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2.2. Инструменты независимой оценки качества образования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Согласно принципам информационной открытости в соответствии с действующим федеральным законом от 29 декабря 2012 г. № 273-ФЗ «Об 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(рэнкингов) по различным основаниям, в интересах различных групп потребителей образовательных услуг.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2.2.1. Рейтинги в образовании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Вместе с тем,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содержать: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описание методов и индикаторов, используемых при построении рейтинга образовательных организаций;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анализ и интерпретацию полученных в ходе оценочных процедур результатов;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внешних оценочных процедур, мнения школьников, учителей и родителей, и т.п.);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2.2.2. Публичные доклады и другие открытые данные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В соответствии со статьей 97 Федерального закона органы государственной власти Российской Федерации, органы государственной 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2.2.3. Измерительные материалы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В качестве основы для разработки измерительных материалов используются: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требования соответствующих ФГОС к результатам освоения образовательных программ;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измерительные материалы международных сопоставительных исследований результатов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требования заказчика.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2.3. Заказчики независимой оценки качества образования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В качестве заказчиков процедур независимой оценки качества образования могут выступать: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общественные советы</w:t>
      </w:r>
      <w:hyperlink r:id="rId5" w:anchor="_ftn2" w:tooltip="" w:history="1">
        <w:r w:rsidRPr="007349F4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[2]</w:t>
        </w:r>
      </w:hyperlink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 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2.4. Участники независимой оценки качества образования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2.4.1. Образовательные организации: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- предоставляют в открытом доступе в сети Интернет отчет о результатах самообследования, а также информацию в соответствии с принципами открытости согласно действующему Федеральному закону;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используют результаты независимой оценки качества образования для решения задач, отраженных 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могут принимать участие в общероссийских, международных сопоставительных мониторинговых исследованиях.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2.4.2. Организации и отдельные эксперты, осуществляющие процедуры независимой оценки качества образования: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- 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- 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разрабатывают методологию и проводят рейтингование  образовательных организаций, другие оценочные процедуры;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участвуют в разработке или разрабатывают электронную  среду для организации оценочных процедур с использованием с целью повышения эффективности и прозрачности этих процедур;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участвуют (по согласованию) в процедурах государственной аккредитации образовательной деятельности;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- 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региональные центры оценки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отдельные эксперты или группы экспертов, имеющие соответствующий опыт участия в экспертных оценках качества образования2.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2.4.3. Общественные советы: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- 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формируют и координируют деятельность общественных советов;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развивают региональные центры оценки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«Интернет», общественные слушания, заседания общественного совета, др.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3. Использование инструментов независимой оценки качества образования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развитию конкурентной среды;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выявлению и распространению подтвердивших свою результативность моделей организации образовательного процесса;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сохранению и развитию при сохранении единого образовательного пространства разнообразия образовательных программ.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 исключением перечисленных в части 6 статьи 95 Федерального закона) необходимо обеспечить соблюдение ряда условий: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органы исполнительной власти, осуществляющие управление в сфере образования, обеспечивают: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условия для предоставления образовательными организациями в открытом доступе достоверных данных.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  <w:r w:rsidRPr="007349F4">
        <w:rPr>
          <w:rFonts w:ascii="Georgia" w:eastAsia="Times New Roman" w:hAnsi="Georgia" w:cs="Times New Roman"/>
          <w:b/>
          <w:bCs/>
          <w:sz w:val="27"/>
          <w:lang w:eastAsia="ru-RU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1) привлечения граждан и общественных объединений к реализации государственной политики;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 Указ Президента Российской Федерации от 7 мая 2012 г. № 597 «О 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постановление Правительства Российской Федерации от 30 марта 2013 г. № 286 «О формировании независимой системы оценки качества работы организаций, оказывающих социальные услуги»;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постановление Правительства Российской Федерации от 10 июля 2013 г. 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- постановление Правительства Российской Федерации от 5 августа 2013 г. № 662 «Об осуществлении мониторинга системы образования»;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распоряжение Правительства Российской Федерации от 30 марта 2013 г. №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приказ Минобрнауки России от 14 июня 2013 г. № 462 «Об утверждении порядка проведения самообследования образовательной организации» (далее – Порядок);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- приказ Минобрнауки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  от 28 октября 2010 г. № 13-312 «О подготовке публичных докладов».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__________________________________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*Показатели деятельности образовательной организации, подлежащей самообследованию, устанавливаются Минобрнауки России (п. 3 части 2 статьи 29 Федерального закона).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Georgia" w:eastAsia="Times New Roman" w:hAnsi="Georgia" w:cs="Times New Roman"/>
          <w:i/>
          <w:iCs/>
          <w:sz w:val="27"/>
          <w:lang w:eastAsia="ru-RU"/>
        </w:rPr>
        <w:t>Во исполнение п.4 Правил осуществления мониторинга системы образования, утвержденных</w:t>
      </w:r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</w:t>
      </w:r>
      <w:r w:rsidRPr="007349F4">
        <w:rPr>
          <w:rFonts w:ascii="Georgia" w:eastAsia="Times New Roman" w:hAnsi="Georgia" w:cs="Times New Roman"/>
          <w:i/>
          <w:iCs/>
          <w:sz w:val="27"/>
          <w:lang w:eastAsia="ru-RU"/>
        </w:rPr>
        <w:t>постановлением Правительства Российской Федерации от 5 августа 2013 г. № 662 в 4 квартале 2013 г. Минобрнауки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p w:rsidR="007349F4" w:rsidRPr="007349F4" w:rsidRDefault="007349F4" w:rsidP="00734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align="center" o:hrstd="t" o:hr="t" fillcolor="#aca899" stroked="f"/>
        </w:pic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ftnref1" w:tooltip="" w:history="1">
        <w:r w:rsidRPr="007349F4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[1]</w:t>
        </w:r>
      </w:hyperlink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С учетом результатов пилотных проектов по проведению независимой оценки качества в Астраханской области, Пермском крае.</w:t>
      </w:r>
    </w:p>
    <w:p w:rsidR="007349F4" w:rsidRPr="007349F4" w:rsidRDefault="007349F4" w:rsidP="00734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ftnref2" w:tooltip="" w:history="1">
        <w:r w:rsidRPr="007349F4">
          <w:rPr>
            <w:rFonts w:ascii="Georgia" w:eastAsia="Times New Roman" w:hAnsi="Georgia" w:cs="Times New Roman"/>
            <w:color w:val="0000FF"/>
            <w:sz w:val="27"/>
            <w:u w:val="single"/>
            <w:lang w:eastAsia="ru-RU"/>
          </w:rPr>
          <w:t>[2]</w:t>
        </w:r>
      </w:hyperlink>
      <w:r w:rsidRPr="007349F4">
        <w:rPr>
          <w:rFonts w:ascii="Georgia" w:eastAsia="Times New Roman" w:hAnsi="Georgia" w:cs="Times New Roman"/>
          <w:sz w:val="27"/>
          <w:szCs w:val="27"/>
          <w:lang w:eastAsia="ru-RU"/>
        </w:rPr>
        <w:t> 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 </w:t>
      </w:r>
    </w:p>
    <w:p w:rsidR="00AA3266" w:rsidRDefault="00AA3266"/>
    <w:sectPr w:rsidR="00AA3266" w:rsidSect="00AA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349F4"/>
    <w:rsid w:val="007349F4"/>
    <w:rsid w:val="00A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6"/>
  </w:style>
  <w:style w:type="paragraph" w:styleId="2">
    <w:name w:val="heading 2"/>
    <w:basedOn w:val="a"/>
    <w:link w:val="20"/>
    <w:uiPriority w:val="9"/>
    <w:qFormat/>
    <w:rsid w:val="0073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7349F4"/>
  </w:style>
  <w:style w:type="paragraph" w:styleId="a3">
    <w:name w:val="Normal (Web)"/>
    <w:basedOn w:val="a"/>
    <w:uiPriority w:val="99"/>
    <w:semiHidden/>
    <w:unhideWhenUsed/>
    <w:rsid w:val="0073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9F4"/>
    <w:rPr>
      <w:b/>
      <w:bCs/>
    </w:rPr>
  </w:style>
  <w:style w:type="character" w:styleId="a5">
    <w:name w:val="Emphasis"/>
    <w:basedOn w:val="a0"/>
    <w:uiPriority w:val="20"/>
    <w:qFormat/>
    <w:rsid w:val="007349F4"/>
    <w:rPr>
      <w:i/>
      <w:iCs/>
    </w:rPr>
  </w:style>
  <w:style w:type="character" w:styleId="a6">
    <w:name w:val="Hyperlink"/>
    <w:basedOn w:val="a0"/>
    <w:uiPriority w:val="99"/>
    <w:semiHidden/>
    <w:unhideWhenUsed/>
    <w:rsid w:val="00734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mintrud.ru/docs/others/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docs/others/55/" TargetMode="External"/><Relationship Id="rId5" Type="http://schemas.openxmlformats.org/officeDocument/2006/relationships/hyperlink" Target="http://www.rosmintrud.ru/docs/others/55/" TargetMode="External"/><Relationship Id="rId4" Type="http://schemas.openxmlformats.org/officeDocument/2006/relationships/hyperlink" Target="http://www.rosmintrud.ru/docs/others/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4790</Words>
  <Characters>27303</Characters>
  <Application>Microsoft Office Word</Application>
  <DocSecurity>0</DocSecurity>
  <Lines>227</Lines>
  <Paragraphs>64</Paragraphs>
  <ScaleCrop>false</ScaleCrop>
  <Company>Home</Company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2014-09-19T13:37:00Z</dcterms:created>
  <dcterms:modified xsi:type="dcterms:W3CDTF">2014-09-19T13:37:00Z</dcterms:modified>
</cp:coreProperties>
</file>