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0A1" w:rsidRPr="004E6483" w:rsidRDefault="007170A1" w:rsidP="004E6483">
      <w:pPr>
        <w:spacing w:line="240" w:lineRule="auto"/>
        <w:rPr>
          <w:rFonts w:ascii="Times New Roman" w:hAnsi="Times New Roman"/>
          <w:sz w:val="28"/>
          <w:szCs w:val="28"/>
        </w:rPr>
      </w:pPr>
      <w:r>
        <w:rPr>
          <w:rFonts w:ascii="Times New Roman" w:hAnsi="Times New Roman"/>
          <w:sz w:val="28"/>
          <w:szCs w:val="28"/>
        </w:rPr>
        <w:t>Выступление</w:t>
      </w:r>
      <w:r w:rsidRPr="004E6483">
        <w:rPr>
          <w:rFonts w:ascii="Times New Roman" w:hAnsi="Times New Roman"/>
          <w:sz w:val="28"/>
          <w:szCs w:val="28"/>
        </w:rPr>
        <w:t xml:space="preserve"> на МО классных руководителей по теме:</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РАЗВИТИЕ  УЧЕБНОЙ САМОСТОЯТЕЛЬНОСТИ ШКОЛЬНИКОВ В КОРРЕКЦИОННОЙ ШКОЛЕ VIII ВИДА</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Подготовил: М.В.Чепрасов, кл.руководитель 8 А класса</w:t>
      </w:r>
    </w:p>
    <w:p w:rsidR="007170A1" w:rsidRPr="004E6483" w:rsidRDefault="007170A1" w:rsidP="004E6483">
      <w:pPr>
        <w:spacing w:line="240" w:lineRule="auto"/>
        <w:rPr>
          <w:rFonts w:ascii="Times New Roman" w:hAnsi="Times New Roman"/>
          <w:sz w:val="28"/>
          <w:szCs w:val="28"/>
        </w:rPr>
      </w:pP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 xml:space="preserve">Самостоятельность – результат воспитания и самовоспитания. Она же – важнейшее условие самореализации личности, ее творческих возможностей(слайд 1). </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Проблема учебной деятельности школьников составляет основу процесса</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обучения. Вместе с тем она никогда не теряет своей актуальности. Современное общество предъявляет значительные требования к системе образования:</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высокие критерии качества, сохранение здоровья учащихся, формирование</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творческой личности, предоставление каждому ученику оптимальных</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возможностей самореализации.</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Одной из главных задач коррекционной школы является формирование</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самостоятельной мыслительной деятельности (слайд 2). От активности и</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самостоятельности во многом зависят динамика развития ребенка с</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ограниченными возможностями здоровья (ОВЗ), возможности его социальной  адаптации. Как известно, для учащихся с ОВЗ характерны инертность, пассивность, легкая отвлекаемость, отсутствие интереса к мыслительной  деятельности. Это объясняется особенностями развития таких детей.</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Использование специальных приемов и методов обучения и воспитания</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позволяет в существенной мере преодолевать недостатки развития детей с ОВЗ.</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Часто при подготовке к уроку учитель прилагает много усилий для того,</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чтобы у учащихся не было затруднений в процессе овладения новым</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материалом. Не надеясь, что ученики смогут выразить собственное суждение, учитель зачастую преподносит материал в виде готовых решений. За учащимися закрепляется позиция ведомых. Она сводит к минимуму</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инициативу, активность в учебной деятельности. Поэтому необходимо</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проводить обучение так, чтобы усвоение знаний шло не только на основе</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запоминания, как это часто практикуется в коррекционной школе, а на</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сознательном применении знаний. Необходимо повышать познавательную</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активность учащихся, включать учащихся в самостоятельную деятельность.</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Самостоятельность в учениках надо развивать постоянно. При этом следует</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учитывать несколько факторов. Каждый ученик на каждом уроке должен</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самостоятельно выполнить любое, пусть даже самое малое задание. Например, сформулировать полный ответ на вопрос, привести примеры, разгадать ребус, составить вопрос по теме для соседа по парте и т.д. Задания для самостоятельной работы должны быть посильными. Нужно, чтобы ученик справился с заданием самостоятельно либо с небольшой помощью. Для детей с ОВЗ это особенно важно, так как многие из них при возникновении значительной трудности отказываются от работы. Задания должны сопровождаться четкой инструкцией учителя. При этом необходимо учить школьников неукоснительно следовать инструкции. То есть, если в задании, например, указано «выписать номера правильных ответов», то подчеркивание, обведение в кружок и т.п. считается неверным выполнением. Также важна своевременная работа над ошибками. Обучение навыкам самостоятельной работы должно быть постепенным. Начинать надо с простейших заданий. При этом однотипные задания должны присутствовать в течение нескольких уроков, чтобы учащиеся хорошо освоились с их выполнением. Постепенно задания усложняются. Усложнения должны идти не только по типам заданий, но в каждом типе задания нужно усложнять. Задания для самостоятельной  работы должны быть интересными для учащихся. Если работа кажется ученикам скучной, следует подумать, как ее преподнести, чтобы вызвать интерес. Ни один ученик не должен скучать на уроке. Очень важно, чтобы   учащиеся находились в ситуации успеха. Эмоциональное удовлетворение от успешно проделанной работы – это хороший стимул к обучению и непременное условие для того, чтобы ваш предмет оказался в числе любимых.</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Не стоит забывать о поощрениях. Ученик, справившийся с работой,</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обязательно должен услышать похвалу учителя. Одно из приоритетных направлений развития современного общества – внедрение информационных технологий в систему образования. Применение информационных технологий, в свою очередь, способствует формированию самостоятельности в процессе обучения. Компьютер позволяет значительно повысить мотивацию учащихся к выполнению самостоятельной работы. ИКТ</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вовлекают учащихся в учебный процесс, способствуют раскрытию их</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способностей, и развивают самостоятельную творческую деятельность</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учащихся.</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Одним из наиболее сложных видов самостоятельных работ является</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задание, связанное со вставкой в предложения пропущенных слов. Например.</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Прочитайте текст. Впишите недостающие слова.</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У всех пресмыкающихся  ……. камерное сердце, а у крокодила оно …..камерное.</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На первый взгляд это не сложные задания. Но у учеников с ОВЗ они</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 xml:space="preserve">часто вызывают затруднения. </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Они не всегда дочитывают предложение до конца. Иногда части предложения с пропущенным в середине словом воспринимают как раздельные, не зависящие друг от друга. Это особенности восприятия детей с ОВЗ. Значит, задания подобного типа</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необходимо давать на протяжении всех лет обучения, начиная с минимального</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количества предложений (2 – 3), со словами для справок, и постепенно</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усложняя к концу обучения.</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 xml:space="preserve">Тестирование - наиболее простая и быстрая форма контроля, которая позволяет выяснить степень усвоения изучаемого материала, выявить вопросы, вызывающие затруднения и вовремя ликвидировать неясные моменты. При помощи тестов можно также выяснить и то, насколько прочно усвоены основные понятия. </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Дети могут  попытаться самостоятельно составить тест.</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 xml:space="preserve">Например: В России много крупных рек ( Обь, Енисей, Волга). Наш город стоит на реке …… (Амур). Составьте тестовый вопрос. </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Вопрос: На какой реке стоит наш город?</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1.</w:t>
      </w:r>
      <w:r w:rsidRPr="004E6483">
        <w:rPr>
          <w:rFonts w:ascii="Times New Roman" w:hAnsi="Times New Roman"/>
          <w:sz w:val="28"/>
          <w:szCs w:val="28"/>
        </w:rPr>
        <w:tab/>
        <w:t>Обь     2. Енисей     3. Амур    4. Волга</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Эффективность образовательного процесса можно повысить, применяя</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творческие, частично исследовательские задания. Среди учащихся с ОВЗ, как и среди их сверстников из средних школ, есть ребята любознательные,</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интересующиеся биологией. Таким ребятам стараюсь давать задания по</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составлению небольших докладов. С ними они выступают на уроках. Чаще</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всего интересуются жизнью животных. Поэтому даю задания найти</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информацию о каком-либо животном, которое не изучается по программе</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биологии, но сведения о нем могут быть интересны для учащихся. Например,</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это опоссум, хамелеон, тропические лягушки и т.д. Я дополнительно подбираю  фотографии и видеоролики в интернете. Ученик выступает с мини-докладом в сопровождении фото и видеоматериалов.</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Одним из путей повышения активности и самостоятельности учащихся с</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ОВЗ является дидактическая игра. Она создает у школьников положительный</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эмоциональный настрой, повышает работоспособность, вызывает у учащихся</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живой интерес к процессу познания. Высоко оценивая значение игры, В.А.</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Сухомлинский писал: «Без игры нет и не может быть полноценного</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умственного развития. Игра – это огромное светлое окно, через которое в</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 Дидактические игры позволяют развивать произвольное внимание, волевые усилия, терпение, уважение к мнению одноклассников.</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Кроме того, они формируют умения точно следовать правилам и инструкции.</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Большое значение имеют дидактические игры в развитии речи учащихся.</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Дидактические игры чаще всего применяются для закрепления и повторения</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пройденного материала. Но также возможно их включение на этапе подготовки</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к усвоению нового материала. Выбор игр чрезвычайно разнообразен. Наиболее часто используемые: «Четвертый лишний», «С какого дерева листочек?»,</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«Биологическое лото», «Доскажи словечко» и др. Важным средством развития мышления учащихся являются загадки. Они расширяют кругозор, знакомят детей с окружающим миром, явлениями природы. Любая загадка – это логическое упражнение, в котором требуется узнать предмет поего</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характерным признакам. Для того, чтобы доказать правильность отгадки,</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необходимо последовательное рассуждение. Значительна роль загадок в</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развитии у детей поэтического слуха. Они обогащают слух разнообразными</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рифмами. Таким образом, несмотря на миниатюрность жанра, загадка обладает многими ценными качествами. С успехом применять загадки можно и в средних, и в старших классах. Имея в своей «педагогической копилке»</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достаточное количество загадок, можно легко составить задания к кроссвордам</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по разным темам. Например, в 7 классе использую подобные загадки:</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Весной веселит, летом холодит, осенью питает, зимой согревает</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(дерево)</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Большие глаза, а слепой; из каждого глаза растет хвост</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(картофель)</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Родится без ног и без головы, а как подрастет - вырастут и ноги,</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и голова</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(яйцо)</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Сама пестрая, ест зеленое, дает белое</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(корова)</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Использование разнообразных дидактических игр в учебном процессе</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способствует не только развитию процессов мышления, но и позволяет</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преодолеть механическое усвоение знаний, повысить самостоятельность</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учащихся, формировать навыки самоконтроля.</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Главный фактор успешного  развития самостоятельности это правильная организация учебного труда учащихся. Академик Н.Е Введенский писал: «Устают и изнемогают не от того, что много работают, а от того, что плохо организуют свою деятельность».</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Во всем многообразии ее видов самостоятельная работа учащихся не только способствует сознательному и прочному усвоению ими знаний, формированию умений и навыков, но и служит для них средством воспитания самостоятельности как черты личности, а в дальнейшем позволяет самостоятельно решать различные жизненные задачи.</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Следует отметить, что формирование учебной самостоятельности</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школьников возможно только при учете индивидуальных особенностей</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каждого учащегося. Особенно важно учитывать это в коррекционной школе</w:t>
      </w:r>
    </w:p>
    <w:p w:rsidR="007170A1" w:rsidRPr="004E6483" w:rsidRDefault="007170A1" w:rsidP="004E6483">
      <w:pPr>
        <w:spacing w:line="240" w:lineRule="auto"/>
        <w:rPr>
          <w:rFonts w:ascii="Times New Roman" w:hAnsi="Times New Roman"/>
          <w:sz w:val="28"/>
          <w:szCs w:val="28"/>
        </w:rPr>
      </w:pPr>
      <w:r w:rsidRPr="004E6483">
        <w:rPr>
          <w:rFonts w:ascii="Times New Roman" w:hAnsi="Times New Roman"/>
          <w:sz w:val="28"/>
          <w:szCs w:val="28"/>
        </w:rPr>
        <w:t>VIII вида, где различия детей в познавательной, эмоционально-волевой сферах личности значительны.</w:t>
      </w:r>
    </w:p>
    <w:p w:rsidR="007170A1" w:rsidRPr="004E6483" w:rsidRDefault="007170A1" w:rsidP="004E6483">
      <w:pPr>
        <w:spacing w:line="240" w:lineRule="auto"/>
        <w:rPr>
          <w:rFonts w:ascii="Times New Roman" w:hAnsi="Times New Roman"/>
          <w:sz w:val="28"/>
          <w:szCs w:val="28"/>
        </w:rPr>
      </w:pPr>
      <w:bookmarkStart w:id="0" w:name="_GoBack"/>
      <w:bookmarkEnd w:id="0"/>
    </w:p>
    <w:sectPr w:rsidR="007170A1" w:rsidRPr="004E6483" w:rsidSect="00A54C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B4A"/>
    <w:rsid w:val="001E7A8D"/>
    <w:rsid w:val="004E6483"/>
    <w:rsid w:val="006D0A8B"/>
    <w:rsid w:val="006F4CE2"/>
    <w:rsid w:val="007170A1"/>
    <w:rsid w:val="00A54C2E"/>
    <w:rsid w:val="00E56B4A"/>
    <w:rsid w:val="00EE69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C2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1446</Words>
  <Characters>8243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2015-05-14T22:24:00Z</dcterms:created>
  <dcterms:modified xsi:type="dcterms:W3CDTF">2015-05-14T12:57:00Z</dcterms:modified>
</cp:coreProperties>
</file>